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00"/>
        <w:rPr>
          <w:rFonts w:hint="eastAsia"/>
        </w:rPr>
      </w:pPr>
      <w:r>
        <w:rPr>
          <w:rFonts w:hint="eastAsia"/>
        </w:rPr>
      </w:r>
      <w:r/>
    </w:p>
    <w:p>
      <w:pPr>
        <w:pStyle w:val="1021"/>
        <w:jc w:val="center"/>
        <w:rPr>
          <w:rFonts w:hint="eastAsia" w:eastAsia="黑体"/>
          <w:b/>
          <w:bCs/>
          <w:sz w:val="84"/>
        </w:rPr>
      </w:pPr>
      <w:r>
        <w:rPr>
          <w:rFonts w:hint="eastAsia" w:eastAsia="黑体"/>
          <w:b/>
          <w:bCs/>
          <w:sz w:val="84"/>
        </w:rPr>
        <w:t xml:space="preserve">招　标　文　件</w:t>
      </w:r>
      <w:r/>
    </w:p>
    <w:p>
      <w:pPr>
        <w:pStyle w:val="736"/>
        <w:ind w:firstLine="1506"/>
        <w:rPr>
          <w:rFonts w:hint="eastAsia"/>
          <w:b/>
          <w:sz w:val="30"/>
          <w:szCs w:val="30"/>
          <w:u w:val="single"/>
        </w:rPr>
      </w:pPr>
      <w:r>
        <w:rPr>
          <w:rFonts w:hint="eastAsia"/>
          <w:b/>
          <w:sz w:val="30"/>
          <w:szCs w:val="30"/>
        </w:rPr>
        <w:t xml:space="preserve">项目名称：</w:t>
      </w:r>
      <w:r>
        <w:rPr>
          <w:b/>
          <w:sz w:val="32"/>
          <w:szCs w:val="32"/>
        </w:rPr>
        <w:t xml:space="preserve">南京静海寺纪念馆物业服务</w:t>
      </w:r>
      <w:r>
        <w:rPr>
          <w:rFonts w:hint="eastAsia"/>
          <w:b/>
          <w:sz w:val="30"/>
          <w:szCs w:val="30"/>
          <w:u w:val="single"/>
        </w:rPr>
      </w:r>
      <w:r/>
    </w:p>
    <w:p>
      <w:pPr>
        <w:pStyle w:val="736"/>
        <w:ind w:firstLine="1506"/>
        <w:rPr>
          <w:rFonts w:hint="eastAsia"/>
          <w:b/>
          <w:sz w:val="30"/>
          <w:szCs w:val="30"/>
        </w:rPr>
      </w:pPr>
      <w:r>
        <w:rPr>
          <w:rFonts w:hint="eastAsia"/>
          <w:b/>
          <w:sz w:val="30"/>
          <w:szCs w:val="30"/>
        </w:rPr>
        <w:t xml:space="preserve">项目编号：</w:t>
      </w:r>
      <w:bookmarkStart w:id="0" w:name="_Hlk208412325"/>
      <w:r>
        <w:rPr>
          <w:b/>
          <w:sz w:val="32"/>
          <w:szCs w:val="32"/>
        </w:rPr>
        <w:t xml:space="preserve">JSZC-320100-JZCG-G2025-0327</w:t>
      </w:r>
      <w:bookmarkEnd w:id="0"/>
      <w:r>
        <w:rPr>
          <w:rFonts w:hint="eastAsia"/>
          <w:b/>
          <w:sz w:val="32"/>
          <w:szCs w:val="32"/>
        </w:rPr>
        <w:t xml:space="preserve"> </w:t>
      </w:r>
      <w:r>
        <w:rPr>
          <w:rFonts w:hint="eastAsia"/>
          <w:b/>
          <w:sz w:val="30"/>
          <w:szCs w:val="30"/>
        </w:rPr>
        <w:t xml:space="preserve">              </w:t>
      </w:r>
      <w:r/>
    </w:p>
    <w:p>
      <w:pPr>
        <w:pStyle w:val="736"/>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r>
      <w:r/>
    </w:p>
    <w:p>
      <w:pPr>
        <w:pStyle w:val="1021"/>
        <w:ind w:firstLine="0"/>
        <w:jc w:val="center"/>
        <w:rPr>
          <w:rFonts w:hint="eastAsia"/>
          <w:b/>
          <w:bCs/>
          <w:sz w:val="32"/>
        </w:rPr>
      </w:pPr>
      <w:r>
        <w:rPr>
          <w:rFonts w:hint="eastAsia"/>
          <w:b/>
          <w:bCs/>
          <w:sz w:val="32"/>
        </w:rPr>
        <w:t xml:space="preserve">南京市公共资源交易中心</w:t>
      </w:r>
      <w:r/>
    </w:p>
    <w:p>
      <w:pPr>
        <w:pStyle w:val="736"/>
        <w:jc w:val="center"/>
        <w:rPr>
          <w:rFonts w:hint="eastAsia"/>
          <w:b/>
          <w:sz w:val="32"/>
          <w:szCs w:val="32"/>
        </w:rPr>
      </w:pPr>
      <w:r>
        <w:rPr>
          <w:rFonts w:hint="eastAsia"/>
          <w:b/>
          <w:sz w:val="32"/>
          <w:szCs w:val="32"/>
        </w:rPr>
        <w:t xml:space="preserve">2025年9月</w:t>
      </w:r>
      <w:r/>
    </w:p>
    <w:p>
      <w:pPr>
        <w:pStyle w:val="736"/>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6"/>
        <w:jc w:val="center"/>
        <w:spacing w:before="120" w:after="120" w:line="360" w:lineRule="auto"/>
        <w:rPr>
          <w:rFonts w:hint="eastAsia" w:ascii="Arial" w:hAnsi="Arial"/>
          <w:sz w:val="24"/>
          <w:szCs w:val="24"/>
        </w:rPr>
      </w:pPr>
      <w:r>
        <w:rPr>
          <w:rFonts w:hint="eastAsia" w:ascii="Arial" w:hAnsi="Arial"/>
          <w:sz w:val="24"/>
          <w:szCs w:val="24"/>
        </w:rPr>
      </w:r>
      <w:r/>
    </w:p>
    <w:p>
      <w:pPr>
        <w:pStyle w:val="791"/>
      </w:pPr>
      <w:r/>
      <w:r/>
    </w:p>
    <w:p>
      <w:pPr>
        <w:pStyle w:val="736"/>
      </w:pPr>
      <w:r/>
      <w:r/>
    </w:p>
    <w:p>
      <w:pPr>
        <w:pStyle w:val="791"/>
      </w:pPr>
      <w:r/>
      <w:r/>
    </w:p>
    <w:p>
      <w:pPr>
        <w:pStyle w:val="736"/>
      </w:pPr>
      <w:r/>
      <w:r/>
    </w:p>
    <w:p>
      <w:pPr>
        <w:pStyle w:val="791"/>
      </w:pPr>
      <w:r/>
      <w:r/>
    </w:p>
    <w:p>
      <w:pPr>
        <w:pStyle w:val="736"/>
        <w:rPr>
          <w:rFonts w:hint="eastAsia"/>
        </w:rPr>
      </w:pPr>
      <w:r>
        <w:rPr>
          <w:rFonts w:hint="eastAsia"/>
        </w:rPr>
      </w:r>
      <w:r/>
    </w:p>
    <w:p>
      <w:pPr>
        <w:pStyle w:val="736"/>
        <w:rPr>
          <w:rFonts w:hint="eastAsia"/>
        </w:rPr>
      </w:pPr>
      <w:r>
        <w:rPr>
          <w:rFonts w:hint="eastAsia"/>
        </w:rPr>
      </w:r>
      <w:r/>
    </w:p>
    <w:p>
      <w:pPr>
        <w:pStyle w:val="791"/>
        <w:rPr>
          <w:rFonts w:hint="eastAsia"/>
        </w:rPr>
      </w:pPr>
      <w:r>
        <w:rPr>
          <w:rFonts w:hint="eastAsia"/>
        </w:rPr>
      </w:r>
      <w:r/>
    </w:p>
    <w:p>
      <w:pPr>
        <w:pStyle w:val="736"/>
        <w:rPr>
          <w:rFonts w:hint="eastAsia"/>
        </w:rPr>
      </w:pPr>
      <w:r>
        <w:rPr>
          <w:rFonts w:hint="eastAsia"/>
        </w:rPr>
      </w:r>
      <w:r/>
    </w:p>
    <w:p>
      <w:pPr>
        <w:pStyle w:val="736"/>
        <w:jc w:val="center"/>
        <w:spacing w:line="480" w:lineRule="auto"/>
        <w:rPr>
          <w:rFonts w:hint="eastAsia" w:ascii="黑体" w:hAnsi="Arial" w:eastAsia="黑体"/>
          <w:b/>
          <w:sz w:val="44"/>
        </w:rPr>
        <w:outlineLvl w:val="0"/>
      </w:pPr>
      <w:r/>
      <w:bookmarkStart w:id="1" w:name="_Toc120614210"/>
      <w:r/>
      <w:bookmarkStart w:id="2" w:name="_Toc20823272"/>
      <w:r/>
      <w:bookmarkStart w:id="3" w:name="_Toc513029200"/>
      <w:r/>
      <w:bookmarkStart w:id="4" w:name="_Toc16938516"/>
      <w:r/>
      <w:bookmarkStart w:id="5" w:name="_Toc523127445"/>
      <w:r/>
      <w:bookmarkStart w:id="6" w:name="_Toc479757206"/>
      <w:r>
        <w:rPr>
          <w:rFonts w:hint="eastAsia"/>
        </w:rPr>
        <w:t xml:space="preserve"> </w:t>
      </w:r>
      <w:r>
        <w:rPr>
          <w:rFonts w:hint="eastAsia" w:ascii="黑体" w:hAnsi="Arial" w:eastAsia="黑体"/>
          <w:b/>
          <w:sz w:val="44"/>
        </w:rPr>
        <w:t xml:space="preserve">总  目  录</w:t>
      </w:r>
      <w:r/>
    </w:p>
    <w:p>
      <w:pPr>
        <w:pStyle w:val="736"/>
        <w:spacing w:line="480" w:lineRule="auto"/>
        <w:rPr>
          <w:rFonts w:hint="eastAsia" w:ascii="仿宋_GB2312" w:hAnsi="Arial" w:eastAsia="仿宋_GB2312"/>
          <w:b/>
          <w:sz w:val="28"/>
        </w:rPr>
      </w:pPr>
      <w:r>
        <w:rPr>
          <w:rFonts w:hint="eastAsia" w:ascii="仿宋_GB2312" w:hAnsi="Arial" w:eastAsia="仿宋_GB2312"/>
          <w:b/>
          <w:sz w:val="28"/>
        </w:rPr>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5</w:t>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合同文本……………………………………13</w:t>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采购需求……………………………………16</w:t>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评标方法与评标标准………………………22</w:t>
      </w:r>
      <w:r/>
    </w:p>
    <w:p>
      <w:pPr>
        <w:pStyle w:val="736"/>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投标文件格式………………………………24</w:t>
      </w:r>
      <w:r/>
    </w:p>
    <w:p>
      <w:pPr>
        <w:pStyle w:val="736"/>
        <w:spacing w:line="480" w:lineRule="auto"/>
        <w:rPr>
          <w:rFonts w:hint="eastAsia" w:ascii="仿宋_GB2312" w:hAnsi="Arial" w:eastAsia="仿宋_GB2312"/>
          <w:b/>
          <w:sz w:val="28"/>
        </w:rPr>
      </w:pPr>
      <w:r>
        <w:rPr>
          <w:rFonts w:hint="eastAsia" w:ascii="仿宋_GB2312" w:hAnsi="Arial" w:eastAsia="仿宋_GB2312"/>
          <w:b/>
          <w:sz w:val="28"/>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1"/>
      <w:r>
        <w:rPr>
          <w:rFonts w:hint="eastAsia" w:ascii="方正小标宋简体" w:hAnsi="方正小标宋简体" w:eastAsia="方正小标宋简体" w:cs="方正小标宋简体"/>
          <w:sz w:val="36"/>
          <w:szCs w:val="36"/>
        </w:rPr>
        <w:t xml:space="preserve">投标邀请</w:t>
      </w:r>
      <w:r/>
    </w:p>
    <w:p>
      <w:pPr>
        <w:pStyle w:val="736"/>
        <w:ind w:firstLine="480"/>
        <w:spacing w:line="252" w:lineRule="auto"/>
        <w:rPr>
          <w:rFonts w:hint="eastAsia" w:ascii="宋体" w:hAnsi="宋体"/>
          <w:sz w:val="24"/>
          <w:szCs w:val="24"/>
        </w:rPr>
      </w:pPr>
      <w:r/>
      <w:bookmarkStart w:id="7" w:name="_Toc38985263"/>
      <w:r/>
      <w:bookmarkStart w:id="8" w:name="_Toc35393790"/>
      <w:r/>
      <w:bookmarkStart w:id="9" w:name="_Toc28359002"/>
      <w:r/>
      <w:bookmarkStart w:id="10" w:name="_Toc28359079"/>
      <w:r/>
      <w:bookmarkStart w:id="11" w:name="_Toc35393621"/>
      <w:r/>
      <w:bookmarkStart w:id="12" w:name="_Hlk24379207"/>
      <w:r>
        <w:rPr>
          <w:rFonts w:hint="eastAsia" w:ascii="宋体" w:hAnsi="宋体"/>
          <w:sz w:val="24"/>
          <w:szCs w:val="24"/>
        </w:rPr>
      </w:r>
      <w:r/>
    </w:p>
    <w:p>
      <w:pPr>
        <w:pStyle w:val="736"/>
        <w:ind w:firstLine="480"/>
        <w:spacing w:line="252" w:lineRule="auto"/>
        <w:rPr>
          <w:rFonts w:ascii="宋体" w:hAnsi="宋体"/>
          <w:sz w:val="24"/>
          <w:szCs w:val="24"/>
        </w:rPr>
      </w:pPr>
      <w:r>
        <w:rPr>
          <w:rFonts w:hint="eastAsia" w:ascii="宋体" w:hAnsi="宋体"/>
          <w:sz w:val="24"/>
          <w:szCs w:val="24"/>
        </w:rPr>
        <w:t xml:space="preserve">受南京条约史料陈列馆（南京静海寺纪念馆）委托，南京市公共资源交易中心（以下简称“交易中心”）就南京静海寺纪念馆物业服务</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3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7"/>
      <w:r/>
      <w:bookmarkEnd w:id="8"/>
      <w:r/>
      <w:bookmarkEnd w:id="9"/>
      <w:r/>
      <w:bookmarkEnd w:id="10"/>
      <w:r/>
      <w:bookmarkEnd w:id="11"/>
      <w:r>
        <w:rPr>
          <w:rFonts w:hint="eastAsia" w:ascii="方正黑体_GBK" w:hAnsi="方正黑体_GBK" w:eastAsia="方正黑体_GBK" w:cs="方正黑体_GBK"/>
        </w:rPr>
      </w:r>
      <w:r/>
    </w:p>
    <w:p>
      <w:pPr>
        <w:pStyle w:val="736"/>
        <w:ind w:firstLine="480"/>
        <w:spacing w:line="252" w:lineRule="auto"/>
        <w:rPr>
          <w:rFonts w:ascii="宋体" w:hAnsi="宋体"/>
          <w:sz w:val="24"/>
          <w:szCs w:val="24"/>
          <w:highlight w:val="none"/>
        </w:rPr>
      </w:pPr>
      <w:r/>
      <w:bookmarkEnd w:id="12"/>
      <w:r>
        <w:rPr>
          <w:rFonts w:hint="eastAsia" w:ascii="宋体" w:hAnsi="宋体"/>
          <w:sz w:val="24"/>
          <w:szCs w:val="24"/>
        </w:rPr>
        <w:t xml:space="preserve">1.项目编号：</w:t>
      </w:r>
      <w:r>
        <w:rPr>
          <w:rFonts w:ascii="宋体" w:hAnsi="宋体"/>
          <w:sz w:val="24"/>
          <w:szCs w:val="24"/>
        </w:rPr>
        <w:t xml:space="preserve">JSZC-320100-JZCG-G2025-0327</w:t>
      </w:r>
      <w:r>
        <w:rPr>
          <w:rFonts w:ascii="宋体" w:hAnsi="宋体"/>
          <w:sz w:val="24"/>
          <w:szCs w:val="24"/>
          <w:highlight w:val="none"/>
        </w:rPr>
      </w:r>
      <w:r/>
    </w:p>
    <w:p>
      <w:pPr>
        <w:pStyle w:val="736"/>
        <w:ind w:firstLine="480"/>
        <w:spacing w:line="252" w:lineRule="auto"/>
        <w:rPr>
          <w:rFonts w:hint="eastAsia" w:ascii="宋体" w:hAnsi="宋体"/>
          <w:sz w:val="24"/>
          <w:szCs w:val="24"/>
        </w:rPr>
      </w:pPr>
      <w:r>
        <w:rPr>
          <w:rFonts w:hint="eastAsia" w:ascii="宋体" w:hAnsi="宋体"/>
          <w:sz w:val="24"/>
          <w:szCs w:val="24"/>
        </w:rPr>
        <w:t xml:space="preserve">2.项目名称：南京静海寺纪念馆物业服务</w:t>
      </w:r>
      <w:r>
        <w:rPr>
          <w:rFonts w:hint="eastAsia" w:ascii="宋体" w:hAnsi="宋体"/>
          <w:sz w:val="24"/>
          <w:szCs w:val="24"/>
        </w:rPr>
      </w:r>
      <w:r/>
    </w:p>
    <w:p>
      <w:pPr>
        <w:pStyle w:val="736"/>
        <w:ind w:firstLine="480"/>
        <w:spacing w:line="252" w:lineRule="auto"/>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135 万元</w:t>
      </w:r>
      <w:r/>
    </w:p>
    <w:p>
      <w:pPr>
        <w:pStyle w:val="736"/>
        <w:ind w:firstLine="480"/>
        <w:spacing w:line="252" w:lineRule="auto"/>
        <w:rPr>
          <w:rFonts w:hint="eastAsia" w:ascii="宋体" w:hAnsi="宋体"/>
          <w:sz w:val="24"/>
          <w:szCs w:val="24"/>
        </w:rPr>
      </w:pPr>
      <w:r>
        <w:rPr>
          <w:rFonts w:hint="eastAsia" w:ascii="宋体" w:hAnsi="宋体"/>
          <w:sz w:val="24"/>
          <w:szCs w:val="24"/>
        </w:rPr>
        <w:t xml:space="preserve">4.最高限价：本项目不设最高限价。</w:t>
      </w:r>
      <w:r/>
    </w:p>
    <w:p>
      <w:pPr>
        <w:pStyle w:val="736"/>
        <w:ind w:firstLine="480"/>
        <w:spacing w:line="252" w:lineRule="auto"/>
        <w:rPr>
          <w:rFonts w:ascii="宋体" w:hAnsi="宋体"/>
          <w:sz w:val="24"/>
          <w:szCs w:val="24"/>
          <w:u w:val="single"/>
        </w:rPr>
      </w:pPr>
      <w:r>
        <w:rPr>
          <w:rFonts w:hint="eastAsia" w:ascii="宋体" w:hAnsi="宋体"/>
          <w:sz w:val="24"/>
          <w:szCs w:val="24"/>
        </w:rPr>
        <w:t xml:space="preserve">5.采购需求（简介）：南京条约史料陈列馆的保洁服务、保安服务和设施设备维修等。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36"/>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w:t>
      </w:r>
      <w:r>
        <w:rPr>
          <w:rFonts w:hint="eastAsia" w:ascii="宋体" w:hAnsi="宋体" w:cs="宋体"/>
          <w:sz w:val="24"/>
          <w:szCs w:val="24"/>
          <w:highlight w:val="yellow"/>
        </w:rPr>
      </w:r>
      <w:r/>
    </w:p>
    <w:p>
      <w:pPr>
        <w:pStyle w:val="736"/>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739"/>
        <w:ind w:firstLine="465"/>
        <w:spacing w:before="120" w:after="120" w:line="252" w:lineRule="auto"/>
        <w:rPr>
          <w:rFonts w:hint="eastAsia" w:ascii="方正黑体_GBK" w:hAnsi="方正黑体_GBK" w:eastAsia="方正黑体_GBK" w:cs="方正黑体_GBK"/>
        </w:rPr>
      </w:pPr>
      <w:r/>
      <w:bookmarkStart w:id="13" w:name="_Toc28359080"/>
      <w:r/>
      <w:bookmarkStart w:id="14" w:name="_Toc28359003"/>
      <w:r/>
      <w:bookmarkStart w:id="15" w:name="_Toc35393622"/>
      <w:r/>
      <w:bookmarkStart w:id="16" w:name="_Toc35393791"/>
      <w:r/>
      <w:bookmarkStart w:id="17" w:name="_Toc38985264"/>
      <w:r>
        <w:rPr>
          <w:rFonts w:hint="eastAsia" w:ascii="方正黑体_GBK" w:hAnsi="方正黑体_GBK" w:eastAsia="方正黑体_GBK" w:cs="方正黑体_GBK"/>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rPr>
      </w:r>
      <w:r/>
    </w:p>
    <w:p>
      <w:pPr>
        <w:pStyle w:val="736"/>
        <w:ind w:firstLine="480"/>
        <w:spacing w:line="252" w:lineRule="auto"/>
        <w:rPr>
          <w:rFonts w:hint="eastAsia" w:ascii="宋体" w:hAnsi="宋体"/>
          <w:sz w:val="24"/>
          <w:szCs w:val="24"/>
        </w:rPr>
      </w:pPr>
      <w:r/>
      <w:bookmarkStart w:id="18" w:name="_Toc28359004"/>
      <w:r/>
      <w:bookmarkStart w:id="19" w:name="_Toc28359081"/>
      <w:r/>
      <w:bookmarkStart w:id="20" w:name="_Toc35393792"/>
      <w:r/>
      <w:bookmarkStart w:id="21" w:name="_Toc38985265"/>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6"/>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736"/>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736"/>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2.落实政府采购政策需满足的资格要求：本项目专门面向中小微企业采购，供应商应为中小微企业或监狱企业或残疾人福利性单位。（声明函格式见第六章）</w:t>
      </w:r>
      <w:r/>
    </w:p>
    <w:p>
      <w:pPr>
        <w:pStyle w:val="736"/>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736"/>
        <w:ind w:firstLine="480"/>
        <w:spacing w:line="252"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36"/>
        <w:ind w:firstLine="480"/>
        <w:spacing w:line="252" w:lineRule="auto"/>
        <w:rPr>
          <w:rFonts w:hint="eastAsia" w:ascii="宋体" w:hAnsi="宋体"/>
          <w:sz w:val="24"/>
          <w:szCs w:val="24"/>
          <w:lang w:val="zh-CN"/>
        </w:rPr>
      </w:pPr>
      <w:r>
        <w:rPr>
          <w:rFonts w:hint="eastAsia" w:ascii="宋体" w:hAnsi="宋体"/>
          <w:sz w:val="24"/>
          <w:szCs w:val="24"/>
          <w:lang w:val="zh-CN"/>
        </w:rPr>
        <w:t xml:space="preserve">供应商提供南京市公安局出具的自行招用保安员单位备案证明，或自开展</w:t>
      </w:r>
      <w:r>
        <w:rPr>
          <w:rFonts w:hint="eastAsia" w:ascii="宋体" w:hAnsi="宋体"/>
          <w:sz w:val="24"/>
          <w:szCs w:val="24"/>
          <w:lang w:val="zh-CN"/>
        </w:rPr>
        <w:t xml:space="preserve">保安服务之日起</w:t>
      </w:r>
      <w:r>
        <w:rPr>
          <w:rFonts w:hint="eastAsia" w:ascii="宋体" w:hAnsi="宋体"/>
          <w:sz w:val="24"/>
          <w:szCs w:val="24"/>
        </w:rPr>
        <w:t xml:space="preserve">30</w:t>
      </w:r>
      <w:r>
        <w:rPr>
          <w:rFonts w:hint="eastAsia" w:ascii="宋体" w:hAnsi="宋体"/>
          <w:sz w:val="24"/>
          <w:szCs w:val="24"/>
          <w:lang w:val="zh-CN"/>
        </w:rPr>
        <w:t xml:space="preserve">个工作日内向南京市公安局备案承诺书（格式自拟）。</w:t>
      </w:r>
      <w:r/>
    </w:p>
    <w:p>
      <w:pPr>
        <w:pStyle w:val="736"/>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p>
    <w:p>
      <w:pPr>
        <w:pStyle w:val="736"/>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pStyle w:val="736"/>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pStyle w:val="736"/>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73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rPr>
      </w:r>
      <w:r/>
    </w:p>
    <w:p>
      <w:pPr>
        <w:pStyle w:val="736"/>
        <w:ind w:firstLine="480"/>
        <w:spacing w:line="252" w:lineRule="auto"/>
        <w:rPr>
          <w:rFonts w:ascii="宋体" w:hAnsi="宋体" w:cs="宋体"/>
          <w:sz w:val="24"/>
          <w:szCs w:val="24"/>
        </w:rPr>
      </w:pPr>
      <w:r/>
      <w:bookmarkStart w:id="23" w:name="_Toc35393624"/>
      <w:r/>
      <w:bookmarkStart w:id="24" w:name="_Toc38985266"/>
      <w:r/>
      <w:bookmarkStart w:id="25" w:name="_Toc28359005"/>
      <w:r/>
      <w:bookmarkStart w:id="26" w:name="_Toc28359082"/>
      <w:r/>
      <w:bookmarkStart w:id="27"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36"/>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3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5"/>
      <w:r/>
      <w:bookmarkEnd w:id="26"/>
      <w:r>
        <w:rPr>
          <w:rFonts w:hint="eastAsia" w:ascii="方正黑体_GBK" w:hAnsi="方正黑体_GBK" w:eastAsia="方正黑体_GBK" w:cs="方正黑体_GBK"/>
        </w:rPr>
        <w:t xml:space="preserve">截止时间、开标时间和地点</w:t>
      </w:r>
      <w:bookmarkEnd w:id="23"/>
      <w:r/>
      <w:bookmarkEnd w:id="24"/>
      <w:r/>
      <w:bookmarkEnd w:id="27"/>
      <w:r>
        <w:rPr>
          <w:rFonts w:hint="eastAsia" w:ascii="方正黑体_GBK" w:hAnsi="方正黑体_GBK" w:eastAsia="方正黑体_GBK" w:cs="方正黑体_GBK"/>
        </w:rPr>
      </w:r>
      <w:r/>
    </w:p>
    <w:p>
      <w:pPr>
        <w:pStyle w:val="736"/>
        <w:ind w:firstLine="480"/>
        <w:spacing w:line="252" w:lineRule="auto"/>
        <w:rPr>
          <w:rFonts w:hint="eastAsia" w:ascii="宋体" w:hAnsi="宋体"/>
          <w:bCs/>
          <w:sz w:val="24"/>
          <w:szCs w:val="24"/>
          <w:u w:val="single"/>
        </w:rPr>
      </w:pPr>
      <w:r/>
      <w:bookmarkStart w:id="28" w:name="_Toc28359007"/>
      <w:r/>
      <w:bookmarkStart w:id="29" w:name="_Toc35393625"/>
      <w:r/>
      <w:bookmarkStart w:id="30" w:name="_Toc38985267"/>
      <w:r/>
      <w:bookmarkStart w:id="31" w:name="_Toc28359084"/>
      <w:r/>
      <w:bookmarkStart w:id="32"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25</w:t>
      </w:r>
      <w:r>
        <w:rPr>
          <w:rFonts w:hint="eastAsia" w:ascii="宋体" w:hAnsi="宋体"/>
          <w:bCs/>
          <w:sz w:val="24"/>
          <w:szCs w:val="24"/>
        </w:rPr>
        <w:t xml:space="preserve">年10</w:t>
      </w:r>
      <w:r>
        <w:rPr>
          <w:rFonts w:hint="eastAsia" w:ascii="宋体" w:hAnsi="宋体"/>
          <w:bCs/>
          <w:sz w:val="24"/>
          <w:szCs w:val="24"/>
        </w:rPr>
        <w:t xml:space="preserve">月</w:t>
      </w:r>
      <w:r>
        <w:rPr>
          <w:rFonts w:hint="eastAsia" w:ascii="宋体" w:hAnsi="宋体" w:cs="宋体"/>
          <w:sz w:val="24"/>
          <w:szCs w:val="24"/>
        </w:rPr>
        <w:t xml:space="preserve">21</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时30</w:t>
      </w:r>
      <w:r>
        <w:rPr>
          <w:rFonts w:hint="eastAsia" w:ascii="宋体" w:hAnsi="宋体"/>
          <w:bCs/>
          <w:sz w:val="24"/>
          <w:szCs w:val="24"/>
        </w:rPr>
        <w:t xml:space="preserve">分（北京时间）。</w:t>
      </w:r>
      <w:r>
        <w:rPr>
          <w:rFonts w:hint="eastAsia" w:ascii="宋体" w:hAnsi="宋体"/>
          <w:bCs/>
          <w:sz w:val="24"/>
          <w:szCs w:val="24"/>
          <w:u w:val="single"/>
        </w:rPr>
      </w:r>
      <w:r/>
    </w:p>
    <w:p>
      <w:pPr>
        <w:pStyle w:val="736"/>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3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8"/>
      <w:r/>
      <w:bookmarkEnd w:id="29"/>
      <w:r/>
      <w:bookmarkEnd w:id="30"/>
      <w:r/>
      <w:bookmarkEnd w:id="31"/>
      <w:r/>
      <w:bookmarkEnd w:id="32"/>
      <w:r>
        <w:rPr>
          <w:rFonts w:hint="eastAsia" w:ascii="方正黑体_GBK" w:hAnsi="方正黑体_GBK" w:eastAsia="方正黑体_GBK" w:cs="方正黑体_GBK"/>
        </w:rPr>
      </w:r>
      <w:r/>
    </w:p>
    <w:p>
      <w:pPr>
        <w:pStyle w:val="736"/>
        <w:ind w:firstLine="480"/>
        <w:spacing w:line="252" w:lineRule="auto"/>
        <w:rPr>
          <w:rFonts w:hint="eastAsia" w:ascii="宋体" w:hAnsi="宋体" w:cs="宋体"/>
          <w:sz w:val="24"/>
          <w:szCs w:val="24"/>
        </w:rPr>
      </w:pPr>
      <w:r/>
      <w:bookmarkStart w:id="33" w:name="_Toc38985268"/>
      <w:r/>
      <w:bookmarkStart w:id="34" w:name="_Toc35393795"/>
      <w:r/>
      <w:bookmarkStart w:id="35" w:name="_Toc35393626"/>
      <w:r>
        <w:rPr>
          <w:rFonts w:hint="eastAsia" w:ascii="宋体" w:hAnsi="宋体" w:cs="宋体"/>
          <w:sz w:val="24"/>
          <w:szCs w:val="24"/>
        </w:rPr>
        <w:t xml:space="preserve">公告期限为自本公告发布之日起5个工作日。</w:t>
      </w:r>
      <w:r/>
    </w:p>
    <w:p>
      <w:pPr>
        <w:pStyle w:val="73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3"/>
      <w:r/>
      <w:bookmarkEnd w:id="34"/>
      <w:r/>
      <w:bookmarkEnd w:id="35"/>
      <w:r>
        <w:rPr>
          <w:rFonts w:hint="eastAsia" w:ascii="方正黑体_GBK" w:hAnsi="方正黑体_GBK" w:eastAsia="方正黑体_GBK" w:cs="方正黑体_GBK"/>
        </w:rPr>
      </w:r>
      <w:r/>
    </w:p>
    <w:p>
      <w:pPr>
        <w:pStyle w:val="736"/>
        <w:ind w:firstLine="480"/>
        <w:spacing w:line="252" w:lineRule="auto"/>
        <w:tabs>
          <w:tab w:val="left" w:pos="900" w:leader="none"/>
        </w:tabs>
        <w:rPr>
          <w:rFonts w:hint="eastAsia" w:ascii="宋体" w:hAnsi="宋体"/>
          <w:bCs/>
          <w:sz w:val="24"/>
          <w:szCs w:val="24"/>
        </w:rPr>
      </w:pPr>
      <w:r/>
      <w:bookmarkStart w:id="36" w:name="_Toc28359085"/>
      <w:r/>
      <w:bookmarkStart w:id="37" w:name="_Toc35393796"/>
      <w:r/>
      <w:bookmarkStart w:id="38" w:name="_Toc28359008"/>
      <w:r/>
      <w:bookmarkStart w:id="39" w:name="_Toc35393627"/>
      <w:r/>
      <w:bookmarkStart w:id="40"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736"/>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736"/>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w:t>
      </w:r>
      <w:r>
        <w:rPr>
          <w:rFonts w:hint="eastAsia" w:ascii="宋体" w:hAnsi="宋体" w:cs="宋体"/>
          <w:sz w:val="24"/>
          <w:szCs w:val="24"/>
        </w:rPr>
        <w:t xml:space="preserve">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795"/>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736"/>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736"/>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w:t>
      </w:r>
      <w:r>
        <w:rPr>
          <w:rFonts w:hint="eastAsia" w:ascii="宋体" w:hAnsi="宋体" w:cs="宋体"/>
          <w:b/>
          <w:bCs/>
          <w:sz w:val="24"/>
          <w:szCs w:val="24"/>
        </w:rPr>
        <w:t xml:space="preserve">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p>
    <w:p>
      <w:pPr>
        <w:pStyle w:val="736"/>
        <w:ind w:firstLine="482"/>
        <w:spacing w:line="252" w:lineRule="auto"/>
        <w:rPr>
          <w:rFonts w:hint="eastAsia" w:ascii="宋体" w:hAnsi="宋体" w:cs="宋体"/>
          <w:b/>
          <w:bCs/>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p>
    <w:p>
      <w:pPr>
        <w:pStyle w:val="73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rPr>
      </w:r>
      <w:r/>
    </w:p>
    <w:p>
      <w:pPr>
        <w:pStyle w:val="736"/>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736"/>
        <w:ind w:firstLine="480"/>
        <w:spacing w:line="252" w:lineRule="auto"/>
        <w:rPr>
          <w:rFonts w:hint="eastAsia" w:ascii="宋体" w:hAnsi="宋体"/>
          <w:sz w:val="24"/>
          <w:szCs w:val="24"/>
        </w:rPr>
      </w:pPr>
      <w:r>
        <w:rPr>
          <w:rFonts w:hint="eastAsia" w:ascii="宋体" w:hAnsi="宋体"/>
          <w:sz w:val="24"/>
          <w:szCs w:val="24"/>
        </w:rPr>
        <w:t xml:space="preserve">名  称：南京条约史料陈列馆（南京静海寺纪念馆）          </w:t>
      </w:r>
      <w:r/>
    </w:p>
    <w:p>
      <w:pPr>
        <w:pStyle w:val="736"/>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南京市鼓楼区建宁路288号</w:t>
      </w:r>
      <w:r>
        <w:rPr>
          <w:rFonts w:hint="eastAsia" w:ascii="宋体" w:hAnsi="宋体"/>
          <w:sz w:val="24"/>
          <w:szCs w:val="24"/>
        </w:rPr>
        <w:t xml:space="preserve">    </w:t>
      </w:r>
      <w:r/>
    </w:p>
    <w:p>
      <w:pPr>
        <w:pStyle w:val="736"/>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p>
    <w:p>
      <w:pPr>
        <w:pStyle w:val="736"/>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w:t>
      </w:r>
      <w:r>
        <w:rPr>
          <w:rFonts w:hint="eastAsia" w:ascii="宋体" w:hAnsi="宋体"/>
          <w:sz w:val="24"/>
          <w:szCs w:val="24"/>
        </w:rPr>
        <w:t xml:space="preserve">025-58806805-8018</w:t>
      </w:r>
      <w:bookmarkStart w:id="41" w:name="_Toc28359009"/>
      <w:r/>
      <w:bookmarkStart w:id="42" w:name="_Toc28359086"/>
      <w:r>
        <w:rPr>
          <w:rFonts w:hint="eastAsia" w:ascii="宋体" w:hAnsi="宋体"/>
          <w:sz w:val="24"/>
          <w:szCs w:val="24"/>
        </w:rPr>
      </w:r>
      <w:r/>
    </w:p>
    <w:p>
      <w:pPr>
        <w:pStyle w:val="736"/>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736"/>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p>
    <w:p>
      <w:pPr>
        <w:pStyle w:val="736"/>
        <w:ind w:firstLine="480"/>
        <w:spacing w:line="252" w:lineRule="auto"/>
        <w:rPr>
          <w:rFonts w:hint="eastAsia" w:ascii="宋体" w:hAnsi="宋体"/>
          <w:sz w:val="24"/>
          <w:szCs w:val="24"/>
        </w:rPr>
      </w:pPr>
      <w:r>
        <w:rPr>
          <w:rFonts w:hint="eastAsia" w:ascii="宋体" w:hAnsi="宋体"/>
          <w:sz w:val="24"/>
          <w:szCs w:val="24"/>
        </w:rPr>
        <w:t xml:space="preserve">联系人：李先生</w:t>
      </w:r>
      <w:r/>
    </w:p>
    <w:p>
      <w:pPr>
        <w:pStyle w:val="736"/>
        <w:ind w:firstLine="480"/>
        <w:spacing w:line="252" w:lineRule="auto"/>
        <w:rPr>
          <w:rFonts w:hint="eastAsia"/>
        </w:rPr>
      </w:pPr>
      <w:r>
        <w:rPr>
          <w:rFonts w:hint="eastAsia" w:ascii="宋体" w:hAnsi="宋体"/>
          <w:sz w:val="24"/>
          <w:szCs w:val="24"/>
        </w:rPr>
        <w:t xml:space="preserve">联系电话：025-68505735 </w:t>
      </w:r>
      <w:r>
        <w:rPr>
          <w:rFonts w:hint="eastAsia"/>
        </w:rPr>
      </w:r>
      <w:r/>
    </w:p>
    <w:p>
      <w:pPr>
        <w:pStyle w:val="791"/>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736"/>
        <w:rPr>
          <w:rFonts w:hint="eastAsia"/>
        </w:rPr>
      </w:pPr>
      <w:r>
        <w:rPr>
          <w:rFonts w:hint="eastAsia"/>
        </w:rPr>
      </w:r>
      <w:r/>
    </w:p>
    <w:p>
      <w:pPr>
        <w:pStyle w:val="800"/>
        <w:rPr>
          <w:rFonts w:hint="eastAsia"/>
        </w:rPr>
      </w:pPr>
      <w:r>
        <w:rPr>
          <w:rFonts w:hint="eastAsia"/>
        </w:rPr>
      </w:r>
      <w:r/>
    </w:p>
    <w:p>
      <w:pPr>
        <w:pStyle w:val="800"/>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3" w:name="_Toc120614211"/>
      <w:r>
        <w:rPr>
          <w:rFonts w:hint="eastAsia" w:ascii="方正小标宋简体" w:hAnsi="方正小标宋简体" w:eastAsia="方正小标宋简体" w:cs="方正小标宋简体"/>
          <w:sz w:val="36"/>
          <w:szCs w:val="36"/>
          <w:lang w:val="en-US"/>
        </w:rPr>
        <w:t xml:space="preserve"> </w:t>
      </w:r>
      <w:r>
        <w:rPr>
          <w:rFonts w:hint="eastAsia" w:ascii="方正小标宋简体" w:hAnsi="方正小标宋简体" w:eastAsia="方正小标宋简体" w:cs="方正小标宋简体"/>
          <w:sz w:val="36"/>
          <w:szCs w:val="36"/>
          <w:lang w:val="en-US"/>
        </w:rPr>
        <w:t xml:space="preserve">第二章  </w:t>
      </w:r>
      <w:bookmarkEnd w:id="2"/>
      <w:r/>
      <w:bookmarkEnd w:id="3"/>
      <w:r/>
      <w:bookmarkEnd w:id="4"/>
      <w:r/>
      <w:bookmarkEnd w:id="5"/>
      <w:r/>
      <w:bookmarkEnd w:id="6"/>
      <w:r/>
      <w:bookmarkEnd w:id="43"/>
      <w:r/>
      <w:bookmarkStart w:id="44" w:name="_Toc120614213"/>
      <w:r/>
      <w:bookmarkStart w:id="45" w:name="_Toc513029202"/>
      <w:r/>
      <w:bookmarkStart w:id="46" w:name="_Toc16938518"/>
      <w:r/>
      <w:bookmarkStart w:id="47" w:name="_Toc20823274"/>
      <w:r>
        <w:rPr>
          <w:rFonts w:hint="eastAsia" w:ascii="方正小标宋简体" w:hAnsi="方正小标宋简体" w:eastAsia="方正小标宋简体" w:cs="方正小标宋简体"/>
          <w:sz w:val="36"/>
          <w:szCs w:val="36"/>
          <w:lang w:val="en-US"/>
        </w:rPr>
        <w:t xml:space="preserve">投标人须知</w:t>
      </w:r>
      <w:bookmarkEnd w:id="44"/>
      <w:r/>
      <w:bookmarkEnd w:id="45"/>
      <w:r/>
      <w:bookmarkEnd w:id="46"/>
      <w:r/>
      <w:bookmarkEnd w:id="47"/>
      <w:r>
        <w:rPr>
          <w:rFonts w:hint="eastAsia" w:ascii="方正小标宋简体" w:hAnsi="方正小标宋简体" w:eastAsia="方正小标宋简体" w:cs="方正小标宋简体"/>
          <w:sz w:val="36"/>
          <w:szCs w:val="36"/>
          <w:lang w:val="en-US"/>
        </w:rPr>
      </w:r>
      <w:r/>
    </w:p>
    <w:p>
      <w:pPr>
        <w:pStyle w:val="739"/>
        <w:ind w:firstLine="465"/>
        <w:spacing w:before="120" w:after="120"/>
        <w:rPr>
          <w:rFonts w:hint="eastAsia" w:ascii="方正黑体_GBK" w:hAnsi="方正黑体_GBK" w:eastAsia="方正黑体_GBK" w:cs="方正黑体_GBK"/>
        </w:rPr>
      </w:pPr>
      <w:r/>
      <w:bookmarkStart w:id="48" w:name="_Toc120614214"/>
      <w:r/>
      <w:bookmarkStart w:id="49" w:name="_Toc513029203"/>
      <w:r/>
      <w:bookmarkStart w:id="50" w:name="_Toc16938519"/>
      <w:r/>
      <w:bookmarkStart w:id="51" w:name="_Toc20823275"/>
      <w:r/>
      <w:bookmarkStart w:id="52" w:name="_Toc16938558"/>
      <w:r/>
      <w:bookmarkStart w:id="53" w:name="_Toc120614221"/>
      <w:r/>
      <w:bookmarkStart w:id="54" w:name="_Toc20823314"/>
      <w:r/>
      <w:bookmarkStart w:id="55" w:name="_Toc479757207"/>
      <w:r/>
      <w:bookmarkStart w:id="56" w:name="_Toc513029242"/>
      <w:r>
        <w:rPr>
          <w:rFonts w:hint="eastAsia" w:ascii="方正黑体_GBK" w:hAnsi="方正黑体_GBK" w:eastAsia="方正黑体_GBK" w:cs="方正黑体_GBK"/>
        </w:rPr>
        <w:t xml:space="preserve">一、总则</w:t>
      </w:r>
      <w:bookmarkEnd w:id="48"/>
      <w:r/>
      <w:bookmarkEnd w:id="49"/>
      <w:r/>
      <w:bookmarkEnd w:id="50"/>
      <w:r/>
      <w:bookmarkEnd w:id="51"/>
      <w:r>
        <w:rPr>
          <w:rFonts w:hint="eastAsia" w:ascii="方正黑体_GBK" w:hAnsi="方正黑体_GBK" w:eastAsia="方正黑体_GBK" w:cs="方正黑体_GBK"/>
        </w:rPr>
      </w:r>
      <w:r/>
    </w:p>
    <w:p>
      <w:pPr>
        <w:pStyle w:val="740"/>
        <w:ind w:firstLine="422"/>
        <w:spacing w:before="0" w:after="0"/>
        <w:rPr>
          <w:rFonts w:hint="eastAsia" w:ascii="方正楷体_GBK" w:hAnsi="方正楷体_GBK" w:eastAsia="方正楷体_GBK" w:cs="方正楷体_GBK"/>
          <w:sz w:val="28"/>
          <w:szCs w:val="28"/>
        </w:rPr>
      </w:pPr>
      <w:r/>
      <w:bookmarkStart w:id="57" w:name="_Hlt16619475"/>
      <w:r/>
      <w:bookmarkEnd w:id="57"/>
      <w:r/>
      <w:bookmarkStart w:id="58" w:name="_Toc458694821"/>
      <w:r/>
      <w:bookmarkStart w:id="59" w:name="_Toc20823276"/>
      <w:r/>
      <w:bookmarkStart w:id="60" w:name="_Toc513029204"/>
      <w:r/>
      <w:bookmarkStart w:id="61" w:name="_Toc16938520"/>
      <w:r>
        <w:rPr>
          <w:rFonts w:hint="eastAsia" w:ascii="方正楷体_GBK" w:hAnsi="方正楷体_GBK" w:eastAsia="方正楷体_GBK" w:cs="方正楷体_GBK"/>
          <w:sz w:val="28"/>
          <w:szCs w:val="28"/>
        </w:rPr>
        <w:t xml:space="preserve">1</w:t>
      </w:r>
      <w:bookmarkEnd w:id="58"/>
      <w:r>
        <w:rPr>
          <w:rFonts w:hint="eastAsia" w:ascii="方正楷体_GBK" w:hAnsi="方正楷体_GBK" w:eastAsia="方正楷体_GBK" w:cs="方正楷体_GBK"/>
          <w:sz w:val="28"/>
          <w:szCs w:val="28"/>
        </w:rPr>
        <w:t xml:space="preserve">.招标方式</w:t>
      </w:r>
      <w:bookmarkEnd w:id="59"/>
      <w:r/>
      <w:bookmarkEnd w:id="60"/>
      <w:r/>
      <w:bookmarkEnd w:id="61"/>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40"/>
        <w:ind w:firstLine="422"/>
        <w:spacing w:before="0" w:after="0"/>
        <w:rPr>
          <w:rFonts w:hint="eastAsia" w:ascii="方正楷体_GBK" w:hAnsi="方正楷体_GBK" w:eastAsia="方正楷体_GBK" w:cs="方正楷体_GBK"/>
          <w:sz w:val="28"/>
          <w:szCs w:val="28"/>
        </w:rPr>
      </w:pPr>
      <w:r/>
      <w:bookmarkStart w:id="62" w:name="_Toc16938521"/>
      <w:r/>
      <w:bookmarkStart w:id="63" w:name="_Toc20823277"/>
      <w:r/>
      <w:bookmarkStart w:id="64" w:name="_Toc513029205"/>
      <w:r>
        <w:rPr>
          <w:rFonts w:hint="eastAsia" w:ascii="方正楷体_GBK" w:hAnsi="方正楷体_GBK" w:eastAsia="方正楷体_GBK" w:cs="方正楷体_GBK"/>
          <w:sz w:val="28"/>
          <w:szCs w:val="28"/>
        </w:rPr>
        <w:t xml:space="preserve">2.合格的投标人</w:t>
      </w:r>
      <w:bookmarkEnd w:id="62"/>
      <w:r/>
      <w:bookmarkEnd w:id="63"/>
      <w:r/>
      <w:bookmarkEnd w:id="64"/>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2.1 满足招标公告对供应商资格要求的规定。</w:t>
      </w:r>
      <w:r/>
    </w:p>
    <w:p>
      <w:pPr>
        <w:pStyle w:val="736"/>
        <w:ind w:firstLine="420"/>
        <w:rPr>
          <w:rFonts w:hint="eastAsia" w:ascii="宋体" w:hAnsi="宋体"/>
          <w:sz w:val="24"/>
        </w:rPr>
      </w:pPr>
      <w:r>
        <w:rPr>
          <w:rFonts w:hint="eastAsia" w:ascii="宋体" w:hAnsi="宋体"/>
          <w:sz w:val="24"/>
        </w:rPr>
        <w:t xml:space="preserve">2.2 满足招标文件规定的实质性要求和条件。</w:t>
      </w:r>
      <w:r/>
    </w:p>
    <w:p>
      <w:pPr>
        <w:pStyle w:val="740"/>
        <w:ind w:firstLine="422"/>
        <w:spacing w:before="0" w:after="0"/>
        <w:rPr>
          <w:rFonts w:hint="eastAsia" w:ascii="方正楷体_GBK" w:hAnsi="方正楷体_GBK" w:eastAsia="方正楷体_GBK" w:cs="方正楷体_GBK"/>
          <w:sz w:val="28"/>
          <w:szCs w:val="28"/>
        </w:rPr>
      </w:pPr>
      <w:r/>
      <w:bookmarkStart w:id="65" w:name="_Toc16938522"/>
      <w:r/>
      <w:bookmarkStart w:id="66" w:name="_Toc513029206"/>
      <w:r/>
      <w:bookmarkStart w:id="67" w:name="_Toc20823278"/>
      <w:r>
        <w:rPr>
          <w:rFonts w:hint="eastAsia" w:ascii="方正楷体_GBK" w:hAnsi="方正楷体_GBK" w:eastAsia="方正楷体_GBK" w:cs="方正楷体_GBK"/>
          <w:sz w:val="28"/>
          <w:szCs w:val="28"/>
        </w:rPr>
        <w:t xml:space="preserve">3.适用法律</w:t>
      </w:r>
      <w:bookmarkEnd w:id="65"/>
      <w:r/>
      <w:bookmarkEnd w:id="66"/>
      <w:r/>
      <w:bookmarkEnd w:id="67"/>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40"/>
        <w:ind w:firstLine="422"/>
        <w:spacing w:before="0" w:after="0"/>
        <w:rPr>
          <w:rFonts w:hint="eastAsia" w:ascii="方正楷体_GBK" w:hAnsi="方正楷体_GBK" w:eastAsia="方正楷体_GBK" w:cs="方正楷体_GBK"/>
          <w:sz w:val="28"/>
          <w:szCs w:val="28"/>
        </w:rPr>
      </w:pPr>
      <w:r/>
      <w:bookmarkStart w:id="68" w:name="_Toc462564067"/>
      <w:r/>
      <w:bookmarkStart w:id="69" w:name="_Toc20823279"/>
      <w:r/>
      <w:bookmarkStart w:id="70" w:name="_Toc513029207"/>
      <w:r/>
      <w:bookmarkStart w:id="71" w:name="_Toc16938523"/>
      <w:r>
        <w:rPr>
          <w:rFonts w:hint="eastAsia" w:ascii="方正楷体_GBK" w:hAnsi="方正楷体_GBK" w:eastAsia="方正楷体_GBK" w:cs="方正楷体_GBK"/>
          <w:sz w:val="28"/>
          <w:szCs w:val="28"/>
        </w:rPr>
        <w:t xml:space="preserve">4.投标费用</w:t>
      </w:r>
      <w:bookmarkEnd w:id="68"/>
      <w:r/>
      <w:bookmarkEnd w:id="69"/>
      <w:r/>
      <w:bookmarkEnd w:id="70"/>
      <w:r/>
      <w:bookmarkEnd w:id="71"/>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736"/>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4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pStyle w:val="736"/>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39"/>
        <w:ind w:firstLine="465"/>
        <w:spacing w:before="120" w:after="120"/>
        <w:rPr>
          <w:rFonts w:hint="eastAsia" w:ascii="方正黑体_GBK" w:hAnsi="方正黑体_GBK" w:eastAsia="方正黑体_GBK" w:cs="方正黑体_GBK"/>
        </w:rPr>
      </w:pPr>
      <w:r/>
      <w:bookmarkStart w:id="72" w:name="_Toc16938525"/>
      <w:r/>
      <w:bookmarkStart w:id="73" w:name="_Toc513029209"/>
      <w:r/>
      <w:bookmarkStart w:id="74" w:name="_Toc20823281"/>
      <w:r/>
      <w:bookmarkStart w:id="75" w:name="_Toc120614215"/>
      <w:r>
        <w:rPr>
          <w:rFonts w:hint="eastAsia" w:ascii="方正黑体_GBK" w:hAnsi="方正黑体_GBK" w:eastAsia="方正黑体_GBK" w:cs="方正黑体_GBK"/>
        </w:rPr>
        <w:t xml:space="preserve">二、招标文件</w:t>
      </w:r>
      <w:bookmarkEnd w:id="72"/>
      <w:r/>
      <w:bookmarkEnd w:id="73"/>
      <w:r/>
      <w:bookmarkEnd w:id="74"/>
      <w:r/>
      <w:bookmarkEnd w:id="75"/>
      <w:r>
        <w:rPr>
          <w:rFonts w:hint="eastAsia" w:ascii="方正黑体_GBK" w:hAnsi="方正黑体_GBK" w:eastAsia="方正黑体_GBK" w:cs="方正黑体_GBK"/>
        </w:rPr>
      </w:r>
      <w:r/>
    </w:p>
    <w:p>
      <w:pPr>
        <w:pStyle w:val="740"/>
        <w:ind w:firstLine="422"/>
        <w:spacing w:before="0" w:after="0"/>
        <w:rPr>
          <w:rFonts w:hint="eastAsia" w:ascii="方正楷体_GBK" w:hAnsi="方正楷体_GBK" w:eastAsia="方正楷体_GBK" w:cs="方正楷体_GBK"/>
          <w:sz w:val="28"/>
          <w:szCs w:val="28"/>
        </w:rPr>
      </w:pPr>
      <w:r/>
      <w:bookmarkStart w:id="76" w:name="_Toc16938526"/>
      <w:r/>
      <w:bookmarkStart w:id="77" w:name="_Toc20823282"/>
      <w:r/>
      <w:bookmarkStart w:id="78" w:name="_Toc513029210"/>
      <w:r>
        <w:rPr>
          <w:rFonts w:hint="eastAsia" w:ascii="方正楷体_GBK" w:hAnsi="方正楷体_GBK" w:eastAsia="方正楷体_GBK" w:cs="方正楷体_GBK"/>
          <w:sz w:val="28"/>
          <w:szCs w:val="28"/>
        </w:rPr>
        <w:t xml:space="preserve">6.招标文件构成</w:t>
      </w:r>
      <w:bookmarkEnd w:id="76"/>
      <w:r/>
      <w:bookmarkEnd w:id="77"/>
      <w:r/>
      <w:bookmarkEnd w:id="78"/>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6.1 招标文件由以下部分组成：</w:t>
      </w:r>
      <w:r/>
    </w:p>
    <w:p>
      <w:pPr>
        <w:pStyle w:val="736"/>
        <w:ind w:firstLine="420"/>
        <w:rPr>
          <w:rFonts w:hint="eastAsia" w:ascii="宋体" w:hAnsi="宋体"/>
          <w:sz w:val="24"/>
        </w:rPr>
      </w:pPr>
      <w:r>
        <w:rPr>
          <w:rFonts w:hint="eastAsia" w:ascii="宋体" w:hAnsi="宋体"/>
          <w:sz w:val="24"/>
        </w:rPr>
        <w:t xml:space="preserve">（1）投标邀请</w:t>
      </w:r>
      <w:r/>
    </w:p>
    <w:p>
      <w:pPr>
        <w:pStyle w:val="736"/>
        <w:ind w:firstLine="420"/>
        <w:rPr>
          <w:rFonts w:hint="eastAsia" w:ascii="宋体" w:hAnsi="宋体"/>
          <w:sz w:val="24"/>
        </w:rPr>
      </w:pPr>
      <w:r>
        <w:rPr>
          <w:rFonts w:hint="eastAsia" w:ascii="宋体" w:hAnsi="宋体"/>
          <w:sz w:val="24"/>
        </w:rPr>
        <w:t xml:space="preserve">（2）投标人须知</w:t>
      </w:r>
      <w:r/>
    </w:p>
    <w:p>
      <w:pPr>
        <w:pStyle w:val="736"/>
        <w:ind w:firstLine="420"/>
        <w:rPr>
          <w:rFonts w:hint="eastAsia" w:ascii="宋体" w:hAnsi="宋体"/>
          <w:sz w:val="24"/>
        </w:rPr>
      </w:pPr>
      <w:r>
        <w:rPr>
          <w:rFonts w:hint="eastAsia" w:ascii="宋体" w:hAnsi="宋体"/>
          <w:sz w:val="24"/>
        </w:rPr>
        <w:t xml:space="preserve">（3）合同文本</w:t>
      </w:r>
      <w:r/>
    </w:p>
    <w:p>
      <w:pPr>
        <w:pStyle w:val="736"/>
        <w:ind w:firstLine="420"/>
        <w:rPr>
          <w:rFonts w:hint="eastAsia" w:ascii="宋体" w:hAnsi="宋体"/>
          <w:sz w:val="24"/>
        </w:rPr>
      </w:pPr>
      <w:r>
        <w:rPr>
          <w:rFonts w:hint="eastAsia" w:ascii="宋体" w:hAnsi="宋体"/>
          <w:sz w:val="24"/>
        </w:rPr>
        <w:t xml:space="preserve">（4）采购需求</w:t>
      </w:r>
      <w:r/>
    </w:p>
    <w:p>
      <w:pPr>
        <w:pStyle w:val="736"/>
        <w:ind w:firstLine="420"/>
        <w:rPr>
          <w:rFonts w:hint="eastAsia" w:ascii="宋体" w:hAnsi="宋体"/>
          <w:sz w:val="24"/>
        </w:rPr>
      </w:pPr>
      <w:r>
        <w:rPr>
          <w:rFonts w:hint="eastAsia" w:ascii="宋体" w:hAnsi="宋体"/>
          <w:sz w:val="24"/>
        </w:rPr>
        <w:t xml:space="preserve">（5）评标方法与评标标准</w:t>
      </w:r>
      <w:r/>
    </w:p>
    <w:p>
      <w:pPr>
        <w:pStyle w:val="736"/>
        <w:ind w:firstLine="420"/>
        <w:rPr>
          <w:rFonts w:hint="eastAsia" w:ascii="宋体" w:hAnsi="宋体"/>
          <w:sz w:val="24"/>
        </w:rPr>
      </w:pPr>
      <w:r>
        <w:rPr>
          <w:rFonts w:hint="eastAsia" w:ascii="宋体" w:hAnsi="宋体"/>
          <w:sz w:val="24"/>
        </w:rPr>
        <w:t xml:space="preserve">（6）投标文件格式</w:t>
      </w:r>
      <w:r/>
    </w:p>
    <w:p>
      <w:pPr>
        <w:pStyle w:val="736"/>
        <w:ind w:firstLine="420"/>
        <w:rPr>
          <w:rFonts w:hint="eastAsia" w:ascii="宋体" w:hAnsi="宋体"/>
          <w:sz w:val="24"/>
        </w:rPr>
      </w:pPr>
      <w:r>
        <w:rPr>
          <w:rFonts w:hint="eastAsia" w:ascii="宋体" w:hAnsi="宋体"/>
          <w:sz w:val="24"/>
        </w:rPr>
        <w:t xml:space="preserve">投标人应仔细检查招标文件是否齐全，如有缺漏请立即与交</w:t>
      </w:r>
      <w:r>
        <w:rPr>
          <w:rFonts w:hint="eastAsia" w:ascii="宋体" w:hAnsi="宋体"/>
          <w:sz w:val="24"/>
        </w:rPr>
        <w:t xml:space="preserve">易中心联系。</w:t>
      </w:r>
      <w:r/>
    </w:p>
    <w:p>
      <w:pPr>
        <w:pStyle w:val="736"/>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sz w:val="24"/>
        </w:rPr>
        <w:t xml:space="preserve">投标人自行承担。</w:t>
      </w:r>
      <w:r/>
    </w:p>
    <w:p>
      <w:pPr>
        <w:pStyle w:val="740"/>
        <w:ind w:firstLine="422"/>
        <w:spacing w:before="0" w:after="0"/>
        <w:rPr>
          <w:rFonts w:hint="eastAsia" w:ascii="方正楷体_GBK" w:hAnsi="方正楷体_GBK" w:eastAsia="方正楷体_GBK" w:cs="方正楷体_GBK"/>
          <w:sz w:val="28"/>
          <w:szCs w:val="28"/>
        </w:rPr>
      </w:pPr>
      <w:r/>
      <w:bookmarkStart w:id="79" w:name="_Toc16938527"/>
      <w:r/>
      <w:bookmarkStart w:id="80" w:name="_Toc20823283"/>
      <w:r/>
      <w:bookmarkStart w:id="81" w:name="_Toc513029211"/>
      <w:r/>
      <w:bookmarkStart w:id="82" w:name="_Toc462564070"/>
      <w:r>
        <w:rPr>
          <w:rFonts w:hint="eastAsia" w:ascii="方正楷体_GBK" w:hAnsi="方正楷体_GBK" w:eastAsia="方正楷体_GBK" w:cs="方正楷体_GBK"/>
          <w:sz w:val="28"/>
          <w:szCs w:val="28"/>
        </w:rPr>
        <w:t xml:space="preserve">7.招标文件的澄清</w:t>
      </w:r>
      <w:bookmarkEnd w:id="79"/>
      <w:r/>
      <w:bookmarkEnd w:id="80"/>
      <w:r/>
      <w:bookmarkEnd w:id="81"/>
      <w:r/>
      <w:bookmarkEnd w:id="82"/>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40"/>
        <w:ind w:firstLine="422"/>
        <w:spacing w:before="0" w:after="0"/>
        <w:rPr>
          <w:rFonts w:hint="eastAsia" w:ascii="方正楷体_GBK" w:hAnsi="方正楷体_GBK" w:eastAsia="方正楷体_GBK" w:cs="方正楷体_GBK"/>
          <w:sz w:val="28"/>
          <w:szCs w:val="28"/>
        </w:rPr>
      </w:pPr>
      <w:r/>
      <w:bookmarkStart w:id="83" w:name="_Toc20823284"/>
      <w:r/>
      <w:bookmarkStart w:id="84" w:name="_Toc16938528"/>
      <w:r/>
      <w:bookmarkStart w:id="85" w:name="_Toc513029212"/>
      <w:r/>
      <w:bookmarkStart w:id="86" w:name="_Toc462564071"/>
      <w:r>
        <w:rPr>
          <w:rFonts w:hint="eastAsia" w:ascii="方正楷体_GBK" w:hAnsi="方正楷体_GBK" w:eastAsia="方正楷体_GBK" w:cs="方正楷体_GBK"/>
          <w:sz w:val="28"/>
          <w:szCs w:val="28"/>
        </w:rPr>
        <w:t xml:space="preserve">8.招标文件的修改</w:t>
      </w:r>
      <w:bookmarkEnd w:id="83"/>
      <w:r/>
      <w:bookmarkEnd w:id="84"/>
      <w:r/>
      <w:bookmarkEnd w:id="85"/>
      <w:r/>
      <w:bookmarkEnd w:id="86"/>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bookmarkStart w:id="87" w:name="_Toc120614216"/>
      <w:r/>
      <w:bookmarkStart w:id="88" w:name="_Toc513029213"/>
      <w:r/>
      <w:bookmarkStart w:id="89" w:name="_Toc20823285"/>
      <w:r/>
      <w:bookmarkStart w:id="90" w:name="_Toc462564072"/>
      <w:r/>
      <w:bookmarkStart w:id="91"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736"/>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736"/>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3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rPr>
      </w:r>
      <w:r/>
    </w:p>
    <w:p>
      <w:pPr>
        <w:pStyle w:val="740"/>
        <w:ind w:firstLine="422"/>
        <w:spacing w:before="0" w:after="0"/>
        <w:rPr>
          <w:rFonts w:hint="eastAsia" w:ascii="方正楷体_GBK" w:hAnsi="方正楷体_GBK" w:eastAsia="方正楷体_GBK" w:cs="方正楷体_GBK"/>
          <w:sz w:val="28"/>
          <w:szCs w:val="28"/>
        </w:rPr>
      </w:pPr>
      <w:r/>
      <w:bookmarkStart w:id="92" w:name="_Toc462564073"/>
      <w:r/>
      <w:bookmarkStart w:id="93" w:name="_Toc16938530"/>
      <w:r/>
      <w:bookmarkStart w:id="94" w:name="_Toc20823286"/>
      <w:r/>
      <w:bookmarkStart w:id="95" w:name="_Toc513029214"/>
      <w:r>
        <w:rPr>
          <w:rFonts w:hint="eastAsia" w:ascii="方正楷体_GBK" w:hAnsi="方正楷体_GBK" w:eastAsia="方正楷体_GBK" w:cs="方正楷体_GBK"/>
          <w:sz w:val="28"/>
          <w:szCs w:val="28"/>
        </w:rPr>
        <w:t xml:space="preserve">9.投标文件的语言及度量衡单位</w:t>
      </w:r>
      <w:bookmarkEnd w:id="92"/>
      <w:r/>
      <w:bookmarkEnd w:id="93"/>
      <w:r/>
      <w:bookmarkEnd w:id="94"/>
      <w:r/>
      <w:bookmarkEnd w:id="95"/>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736"/>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t xml:space="preserve">。</w:t>
      </w:r>
      <w:r/>
    </w:p>
    <w:p>
      <w:pPr>
        <w:pStyle w:val="740"/>
        <w:ind w:firstLine="422"/>
        <w:spacing w:before="0" w:after="0"/>
        <w:rPr>
          <w:rFonts w:hint="eastAsia" w:ascii="方正楷体_GBK" w:hAnsi="方正楷体_GBK" w:eastAsia="方正楷体_GBK" w:cs="方正楷体_GBK"/>
          <w:sz w:val="28"/>
          <w:szCs w:val="28"/>
        </w:rPr>
      </w:pPr>
      <w:r/>
      <w:bookmarkStart w:id="96" w:name="_Toc20823287"/>
      <w:r/>
      <w:bookmarkStart w:id="97" w:name="_Toc16938531"/>
      <w:r/>
      <w:bookmarkStart w:id="98" w:name="_Toc462564074"/>
      <w:r/>
      <w:bookmarkStart w:id="99" w:name="_Toc513029215"/>
      <w:r>
        <w:rPr>
          <w:rFonts w:hint="eastAsia" w:ascii="方正楷体_GBK" w:hAnsi="方正楷体_GBK" w:eastAsia="方正楷体_GBK" w:cs="方正楷体_GBK"/>
          <w:sz w:val="28"/>
          <w:szCs w:val="28"/>
        </w:rPr>
        <w:t xml:space="preserve">10.投标文件构成</w:t>
      </w:r>
      <w:bookmarkEnd w:id="96"/>
      <w:r/>
      <w:bookmarkEnd w:id="97"/>
      <w:r/>
      <w:bookmarkEnd w:id="98"/>
      <w:r/>
      <w:bookmarkEnd w:id="99"/>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p>
    <w:p>
      <w:pPr>
        <w:pStyle w:val="736"/>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40"/>
        <w:ind w:firstLine="422"/>
        <w:spacing w:before="0" w:after="0"/>
        <w:rPr>
          <w:rFonts w:hint="eastAsia" w:ascii="方正楷体_GBK" w:hAnsi="方正楷体_GBK" w:eastAsia="方正楷体_GBK" w:cs="方正楷体_GBK"/>
          <w:sz w:val="28"/>
          <w:szCs w:val="28"/>
        </w:rPr>
      </w:pPr>
      <w:r/>
      <w:bookmarkStart w:id="100" w:name="_Hlt26668975"/>
      <w:r/>
      <w:bookmarkEnd w:id="100"/>
      <w:r/>
      <w:bookmarkStart w:id="101" w:name="_Toc513029219"/>
      <w:r/>
      <w:bookmarkStart w:id="102" w:name="_Toc49090509"/>
      <w:r/>
      <w:bookmarkStart w:id="103" w:name="_Toc14577357"/>
      <w:r/>
      <w:bookmarkStart w:id="104" w:name="_Toc14577354"/>
      <w:r/>
      <w:bookmarkStart w:id="105" w:name="_Toc513029216"/>
      <w:r/>
      <w:bookmarkStart w:id="106" w:name="_Toc49090507"/>
      <w:r/>
      <w:bookmarkStart w:id="107" w:name="_Hlt26670360"/>
      <w:r/>
      <w:bookmarkEnd w:id="107"/>
      <w:r/>
      <w:bookmarkStart w:id="108" w:name="_Hlt26954838"/>
      <w:r/>
      <w:bookmarkEnd w:id="108"/>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3"/>
      <w:r>
        <w:rPr>
          <w:rFonts w:hint="eastAsia" w:ascii="方正楷体_GBK" w:hAnsi="方正楷体_GBK" w:eastAsia="方正楷体_GBK" w:cs="方正楷体_GBK"/>
          <w:sz w:val="28"/>
          <w:szCs w:val="28"/>
        </w:rPr>
      </w:r>
      <w:r/>
    </w:p>
    <w:p>
      <w:pPr>
        <w:pStyle w:val="736"/>
        <w:ind w:firstLine="420"/>
        <w:rPr>
          <w:rFonts w:hint="eastAsia" w:ascii="宋体" w:hAnsi="宋体"/>
          <w:sz w:val="24"/>
        </w:rPr>
      </w:pPr>
      <w:r/>
      <w:bookmarkEnd w:id="104"/>
      <w:r/>
      <w:bookmarkEnd w:id="105"/>
      <w:r/>
      <w:bookmarkEnd w:id="106"/>
      <w:r/>
      <w:bookmarkStart w:id="109" w:name="_Toc14577355"/>
      <w:r/>
      <w:bookmarkStart w:id="110" w:name="_Toc49090508"/>
      <w:r>
        <w:rPr>
          <w:rFonts w:hint="eastAsia" w:ascii="宋体" w:hAnsi="宋体"/>
          <w:sz w:val="24"/>
        </w:rPr>
        <w:t xml:space="preserve">11.1 投标人应按照法律、法规、规章和规范性文件以及招标文件要求提交证明文件，证明其投标标的符合招标文件规定。</w:t>
      </w:r>
      <w:r/>
    </w:p>
    <w:p>
      <w:pPr>
        <w:pStyle w:val="736"/>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4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9"/>
      <w:r/>
      <w:bookmarkEnd w:id="110"/>
      <w:r>
        <w:rPr>
          <w:rFonts w:hint="eastAsia" w:ascii="方正楷体_GBK" w:hAnsi="方正楷体_GBK" w:eastAsia="方正楷体_GBK" w:cs="方正楷体_GBK"/>
          <w:sz w:val="28"/>
          <w:szCs w:val="28"/>
        </w:rPr>
        <w:t xml:space="preserve">.投标报价明细表</w:t>
      </w:r>
      <w:r/>
    </w:p>
    <w:p>
      <w:pPr>
        <w:pStyle w:val="736"/>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w:t>
      </w:r>
      <w:bookmarkStart w:id="112" w:name="_Hlt26670399"/>
      <w:r/>
      <w:bookmarkEnd w:id="112"/>
      <w:r>
        <w:rPr>
          <w:rFonts w:hint="eastAsia" w:ascii="宋体" w:hAnsi="宋体"/>
          <w:sz w:val="24"/>
        </w:rPr>
        <w:t xml:space="preserve">投标报价明细表。</w:t>
      </w:r>
      <w:r/>
    </w:p>
    <w:p>
      <w:pPr>
        <w:pStyle w:val="736"/>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40"/>
        <w:ind w:firstLine="422"/>
        <w:spacing w:before="0" w:after="0"/>
        <w:rPr>
          <w:rFonts w:hint="eastAsia" w:ascii="方正楷体_GBK" w:hAnsi="方正楷体_GBK" w:eastAsia="方正楷体_GBK" w:cs="方正楷体_GBK"/>
          <w:sz w:val="28"/>
          <w:szCs w:val="28"/>
        </w:rPr>
      </w:pPr>
      <w:r/>
      <w:bookmarkStart w:id="113" w:name="_Hlt26670486"/>
      <w:r/>
      <w:bookmarkEnd w:id="113"/>
      <w:r/>
      <w:bookmarkStart w:id="114" w:name="_Hlt26670482"/>
      <w:r/>
      <w:bookmarkEnd w:id="114"/>
      <w:r/>
      <w:bookmarkStart w:id="115" w:name="_Hlt26954848"/>
      <w:r/>
      <w:bookmarkEnd w:id="115"/>
      <w:r/>
      <w:bookmarkStart w:id="116" w:name="_Hlt26954846"/>
      <w:r/>
      <w:bookmarkEnd w:id="116"/>
      <w:r/>
      <w:bookmarkStart w:id="117" w:name="_Hlt26954842"/>
      <w:r/>
      <w:bookmarkEnd w:id="117"/>
      <w:r/>
      <w:bookmarkStart w:id="118" w:name="_Hlt26670403"/>
      <w:r/>
      <w:bookmarkEnd w:id="118"/>
      <w:r/>
      <w:bookmarkStart w:id="119" w:name="_Hlt26954731"/>
      <w:r/>
      <w:bookmarkEnd w:id="119"/>
      <w:r/>
      <w:bookmarkStart w:id="120" w:name="_Hlt26668983"/>
      <w:r/>
      <w:bookmarkEnd w:id="120"/>
      <w:r/>
      <w:bookmarkStart w:id="121" w:name="_Hlt26954844"/>
      <w:r/>
      <w:bookmarkEnd w:id="121"/>
      <w:r/>
      <w:bookmarkStart w:id="122" w:name="_Hlt26670425"/>
      <w:r/>
      <w:bookmarkEnd w:id="122"/>
      <w:r>
        <w:rPr>
          <w:rFonts w:hint="eastAsia" w:ascii="方正楷体_GBK" w:hAnsi="方正楷体_GBK" w:eastAsia="方正楷体_GBK" w:cs="方正楷体_GBK"/>
          <w:sz w:val="28"/>
          <w:szCs w:val="28"/>
        </w:rPr>
        <w:t xml:space="preserve">13.响应及偏离表</w:t>
      </w:r>
      <w:r/>
    </w:p>
    <w:p>
      <w:pPr>
        <w:pStyle w:val="736"/>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736"/>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40"/>
        <w:ind w:firstLine="422"/>
        <w:spacing w:before="0" w:after="0"/>
        <w:rPr>
          <w:rFonts w:hint="eastAsia" w:ascii="方正楷体_GBK" w:hAnsi="方正楷体_GBK" w:eastAsia="方正楷体_GBK" w:cs="方正楷体_GBK"/>
          <w:sz w:val="28"/>
          <w:szCs w:val="28"/>
        </w:rPr>
      </w:pPr>
      <w:r/>
      <w:bookmarkStart w:id="123" w:name="_Toc49090510"/>
      <w:r/>
      <w:bookmarkStart w:id="124" w:name="_Toc14577359"/>
      <w:r>
        <w:rPr>
          <w:rFonts w:hint="eastAsia" w:ascii="方正楷体_GBK" w:hAnsi="方正楷体_GBK" w:eastAsia="方正楷体_GBK" w:cs="方正楷体_GBK"/>
          <w:sz w:val="28"/>
          <w:szCs w:val="28"/>
        </w:rPr>
        <w:t xml:space="preserve">14.投标函和开标一览表</w:t>
      </w:r>
      <w:r/>
    </w:p>
    <w:p>
      <w:pPr>
        <w:pStyle w:val="736"/>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pStyle w:val="736"/>
        <w:ind w:firstLine="420"/>
        <w:rPr>
          <w:rFonts w:hint="eastAsia" w:ascii="宋体" w:hAnsi="宋体"/>
          <w:sz w:val="24"/>
          <w:lang w:val="zh-CN"/>
        </w:rPr>
      </w:pPr>
      <w:r>
        <w:rPr>
          <w:rFonts w:hint="eastAsia" w:ascii="宋体" w:hAnsi="宋体"/>
          <w:sz w:val="24"/>
          <w:lang w:val="zh-CN"/>
        </w:rPr>
        <w:t xml:space="preserve">14.2 对于采用货币报价的项</w:t>
      </w:r>
      <w:r>
        <w:rPr>
          <w:rFonts w:hint="eastAsia" w:ascii="宋体" w:hAnsi="宋体"/>
          <w:sz w:val="24"/>
          <w:lang w:val="zh-CN"/>
        </w:rPr>
        <w:t xml:space="preserve">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p>
    <w:p>
      <w:pPr>
        <w:pStyle w:val="740"/>
        <w:ind w:firstLine="422"/>
        <w:spacing w:before="0" w:after="0"/>
        <w:rPr>
          <w:rFonts w:hint="eastAsia" w:ascii="方正楷体_GBK" w:hAnsi="方正楷体_GBK" w:eastAsia="方正楷体_GBK" w:cs="方正楷体_GBK"/>
          <w:sz w:val="28"/>
          <w:szCs w:val="28"/>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sz w:val="28"/>
          <w:szCs w:val="28"/>
        </w:rPr>
        <w:t xml:space="preserve">15.投标有效期</w:t>
      </w:r>
      <w:bookmarkEnd w:id="128"/>
      <w:r/>
      <w:bookmarkEnd w:id="129"/>
      <w:r>
        <w:rPr>
          <w:rFonts w:hint="eastAsia" w:ascii="方正楷体_GBK" w:hAnsi="方正楷体_GBK" w:eastAsia="方正楷体_GBK" w:cs="方正楷体_GBK"/>
          <w:sz w:val="28"/>
          <w:szCs w:val="28"/>
        </w:rPr>
      </w:r>
      <w:r/>
    </w:p>
    <w:p>
      <w:pPr>
        <w:pStyle w:val="736"/>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74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pStyle w:val="736"/>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39"/>
        <w:ind w:firstLine="465"/>
        <w:spacing w:before="120" w:after="120"/>
        <w:rPr>
          <w:rFonts w:hint="eastAsia" w:ascii="方正黑体_GBK" w:hAnsi="方正黑体_GBK" w:eastAsia="方正黑体_GBK" w:cs="方正黑体_GBK"/>
        </w:rPr>
      </w:pPr>
      <w:r/>
      <w:bookmarkStart w:id="130" w:name="_Hlt26954852"/>
      <w:r/>
      <w:bookmarkEnd w:id="130"/>
      <w:r/>
      <w:bookmarkStart w:id="131" w:name="_Hlt26954739"/>
      <w:r/>
      <w:bookmarkEnd w:id="131"/>
      <w:r/>
      <w:bookmarkStart w:id="132" w:name="_Toc513029224"/>
      <w:r/>
      <w:bookmarkStart w:id="133" w:name="_Toc120614217"/>
      <w:r/>
      <w:bookmarkStart w:id="134" w:name="_Toc20823296"/>
      <w:r/>
      <w:bookmarkStart w:id="135" w:name="_Toc16938540"/>
      <w:r/>
      <w:bookmarkStart w:id="136" w:name="_Toc20823309"/>
      <w:r/>
      <w:bookmarkStart w:id="137" w:name="_Toc513029237"/>
      <w:r/>
      <w:bookmarkStart w:id="138" w:name="_Toc16938553"/>
      <w:r>
        <w:rPr>
          <w:rFonts w:hint="eastAsia" w:ascii="方正黑体_GBK" w:hAnsi="方正黑体_GBK" w:eastAsia="方正黑体_GBK" w:cs="方正黑体_GBK"/>
        </w:rPr>
        <w:t xml:space="preserve">四、投标文件的递交</w:t>
      </w:r>
      <w:bookmarkEnd w:id="132"/>
      <w:r/>
      <w:bookmarkEnd w:id="133"/>
      <w:r/>
      <w:bookmarkEnd w:id="134"/>
      <w:r/>
      <w:bookmarkEnd w:id="135"/>
      <w:r>
        <w:rPr>
          <w:rFonts w:hint="eastAsia" w:ascii="方正黑体_GBK" w:hAnsi="方正黑体_GBK" w:eastAsia="方正黑体_GBK" w:cs="方正黑体_GBK"/>
        </w:rPr>
      </w:r>
      <w:r/>
    </w:p>
    <w:p>
      <w:pPr>
        <w:pStyle w:val="740"/>
        <w:ind w:firstLine="392"/>
        <w:spacing w:before="0" w:after="0"/>
        <w:rPr>
          <w:rFonts w:hint="eastAsia" w:ascii="方正楷体_GBK" w:hAnsi="方正楷体_GBK" w:eastAsia="方正楷体_GBK" w:cs="方正楷体_GBK"/>
        </w:rPr>
      </w:pPr>
      <w:r/>
      <w:bookmarkStart w:id="139" w:name="_Toc16938541"/>
      <w:r/>
      <w:bookmarkStart w:id="140" w:name="_Toc20823297"/>
      <w:r/>
      <w:bookmarkStart w:id="141" w:name="_Toc462564084"/>
      <w:r/>
      <w:bookmarkStart w:id="142" w:name="_Toc513029225"/>
      <w:r>
        <w:rPr>
          <w:rFonts w:hint="eastAsia" w:ascii="方正楷体_GBK" w:hAnsi="方正楷体_GBK" w:eastAsia="方正楷体_GBK" w:cs="方正楷体_GBK"/>
        </w:rPr>
        <w:t xml:space="preserve">17.投标文件</w:t>
      </w:r>
      <w:bookmarkEnd w:id="139"/>
      <w:r/>
      <w:bookmarkEnd w:id="140"/>
      <w:r/>
      <w:bookmarkEnd w:id="141"/>
      <w:r/>
      <w:bookmarkEnd w:id="142"/>
      <w:r>
        <w:rPr>
          <w:rFonts w:hint="eastAsia" w:ascii="方正楷体_GBK" w:hAnsi="方正楷体_GBK" w:eastAsia="方正楷体_GBK" w:cs="方正楷体_GBK"/>
        </w:rPr>
        <w:t xml:space="preserve">的递交</w:t>
      </w:r>
      <w:r/>
    </w:p>
    <w:p>
      <w:pPr>
        <w:pStyle w:val="736"/>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w:t>
      </w:r>
      <w:r>
        <w:rPr>
          <w:rFonts w:hint="eastAsia" w:ascii="宋体" w:hAnsi="宋体"/>
          <w:sz w:val="24"/>
          <w:lang w:val="zh-CN"/>
        </w:rPr>
        <w:t xml:space="preserve">标截止时间前制作并上传电子投标文件。</w:t>
      </w:r>
      <w:bookmarkStart w:id="143" w:name="_Toc16938542"/>
      <w:r/>
      <w:bookmarkStart w:id="144" w:name="_Toc20823298"/>
      <w:r/>
      <w:bookmarkStart w:id="145" w:name="_Toc513029226"/>
      <w:r>
        <w:rPr>
          <w:rFonts w:hint="eastAsia" w:ascii="宋体" w:hAnsi="宋体"/>
          <w:sz w:val="24"/>
          <w:lang w:val="zh-CN"/>
        </w:rPr>
      </w:r>
      <w:r/>
    </w:p>
    <w:p>
      <w:pPr>
        <w:pStyle w:val="736"/>
        <w:ind w:firstLine="420"/>
        <w:rPr>
          <w:rFonts w:hint="eastAsia" w:ascii="宋体" w:hAnsi="宋体"/>
          <w:sz w:val="24"/>
          <w:lang w:val="zh-CN"/>
        </w:rPr>
      </w:pPr>
      <w:r/>
      <w:bookmarkEnd w:id="143"/>
      <w:r/>
      <w:bookmarkEnd w:id="144"/>
      <w:r/>
      <w:bookmarkEnd w:id="145"/>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73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40"/>
        <w:ind w:firstLine="392"/>
        <w:spacing w:before="0" w:after="0"/>
        <w:rPr>
          <w:rFonts w:hint="eastAsia" w:ascii="方正楷体_GBK" w:hAnsi="方正楷体_GBK" w:eastAsia="方正楷体_GBK" w:cs="方正楷体_GBK"/>
        </w:rPr>
      </w:pPr>
      <w:r/>
      <w:bookmarkStart w:id="146" w:name="_Toc513029227"/>
      <w:r/>
      <w:bookmarkStart w:id="147" w:name="_Toc16938543"/>
      <w:r/>
      <w:bookmarkStart w:id="148" w:name="_Toc20823299"/>
      <w:r>
        <w:rPr>
          <w:rFonts w:hint="eastAsia" w:ascii="方正楷体_GBK" w:hAnsi="方正楷体_GBK" w:eastAsia="方正楷体_GBK" w:cs="方正楷体_GBK"/>
        </w:rPr>
        <w:t xml:space="preserve">18.投标文件</w:t>
      </w:r>
      <w:bookmarkEnd w:id="146"/>
      <w:r/>
      <w:bookmarkEnd w:id="147"/>
      <w:r/>
      <w:bookmarkEnd w:id="148"/>
      <w:r>
        <w:rPr>
          <w:rFonts w:hint="eastAsia" w:ascii="方正楷体_GBK" w:hAnsi="方正楷体_GBK" w:eastAsia="方正楷体_GBK" w:cs="方正楷体_GBK"/>
        </w:rPr>
        <w:t xml:space="preserve">的拒收</w:t>
      </w:r>
      <w:r/>
    </w:p>
    <w:p>
      <w:pPr>
        <w:pStyle w:val="73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40"/>
        <w:ind w:firstLine="392"/>
        <w:spacing w:before="0" w:after="0"/>
        <w:rPr>
          <w:rFonts w:hint="eastAsia" w:ascii="方正楷体_GBK" w:hAnsi="方正楷体_GBK" w:eastAsia="方正楷体_GBK" w:cs="方正楷体_GBK"/>
        </w:rPr>
      </w:pPr>
      <w:r/>
      <w:bookmarkStart w:id="149" w:name="_Toc20823300"/>
      <w:r/>
      <w:bookmarkStart w:id="150" w:name="_Toc16938544"/>
      <w:r/>
      <w:bookmarkStart w:id="151" w:name="_Toc513029228"/>
      <w:r>
        <w:rPr>
          <w:rFonts w:hint="eastAsia" w:ascii="方正楷体_GBK" w:hAnsi="方正楷体_GBK" w:eastAsia="方正楷体_GBK" w:cs="方正楷体_GBK"/>
        </w:rPr>
        <w:t xml:space="preserve">19.投标文件的撤回和修改</w:t>
      </w:r>
      <w:bookmarkEnd w:id="149"/>
      <w:r/>
      <w:bookmarkEnd w:id="150"/>
      <w:r/>
      <w:bookmarkEnd w:id="151"/>
      <w:r>
        <w:rPr>
          <w:rFonts w:hint="eastAsia" w:ascii="方正楷体_GBK" w:hAnsi="方正楷体_GBK" w:eastAsia="方正楷体_GBK" w:cs="方正楷体_GBK"/>
        </w:rPr>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73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2" w:name="_Toc16938545"/>
      <w:r/>
      <w:bookmarkStart w:id="153" w:name="_Toc513029229"/>
      <w:r/>
      <w:bookmarkStart w:id="154" w:name="_Toc120614218"/>
      <w:r/>
      <w:bookmarkStart w:id="155" w:name="_Toc20823301"/>
      <w:r>
        <w:rPr>
          <w:rFonts w:hint="eastAsia" w:ascii="宋体" w:hAnsi="宋体"/>
          <w:sz w:val="24"/>
          <w:lang w:val="zh-CN"/>
        </w:rPr>
      </w:r>
      <w:r/>
    </w:p>
    <w:p>
      <w:pPr>
        <w:pStyle w:val="73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2"/>
      <w:r/>
      <w:bookmarkEnd w:id="153"/>
      <w:r/>
      <w:bookmarkEnd w:id="154"/>
      <w:r/>
      <w:bookmarkEnd w:id="155"/>
      <w:r>
        <w:rPr>
          <w:rFonts w:hint="eastAsia" w:ascii="方正黑体_GBK" w:hAnsi="方正黑体_GBK" w:eastAsia="方正黑体_GBK" w:cs="方正黑体_GBK"/>
        </w:rPr>
      </w:r>
      <w:r/>
    </w:p>
    <w:p>
      <w:pPr>
        <w:pStyle w:val="740"/>
        <w:ind w:firstLine="392"/>
        <w:spacing w:before="0" w:after="0"/>
        <w:rPr>
          <w:rFonts w:hint="eastAsia" w:ascii="方正楷体_GBK" w:hAnsi="方正楷体_GBK" w:eastAsia="方正楷体_GBK" w:cs="方正楷体_GBK"/>
        </w:rPr>
      </w:pPr>
      <w:r/>
      <w:bookmarkStart w:id="156" w:name="_Toc16938546"/>
      <w:r/>
      <w:bookmarkStart w:id="157" w:name="_Toc513029230"/>
      <w:r/>
      <w:bookmarkStart w:id="158" w:name="_Toc20823302"/>
      <w:r>
        <w:rPr>
          <w:rFonts w:hint="eastAsia" w:ascii="方正楷体_GBK" w:hAnsi="方正楷体_GBK" w:eastAsia="方正楷体_GBK" w:cs="方正楷体_GBK"/>
        </w:rPr>
        <w:t xml:space="preserve">20.开标</w:t>
      </w:r>
      <w:bookmarkEnd w:id="156"/>
      <w:r/>
      <w:bookmarkEnd w:id="157"/>
      <w:r/>
      <w:bookmarkEnd w:id="158"/>
      <w:r>
        <w:rPr>
          <w:rFonts w:hint="eastAsia" w:ascii="方正楷体_GBK" w:hAnsi="方正楷体_GBK" w:eastAsia="方正楷体_GBK" w:cs="方正楷体_GBK"/>
        </w:rPr>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w:t>
      </w:r>
      <w:r>
        <w:rPr>
          <w:rFonts w:hint="eastAsia" w:ascii="宋体" w:hAnsi="宋体"/>
          <w:sz w:val="24"/>
          <w:lang w:val="zh-CN"/>
        </w:rPr>
        <w:t xml:space="preserve">手册》规定参加开标活动，并在苏采云系统规定的时间内对投标文件进行解密。苏采云系统公布各投标人名称和投标价格。</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740"/>
        <w:ind w:firstLine="392"/>
        <w:spacing w:before="0" w:after="0"/>
        <w:rPr>
          <w:rFonts w:hint="eastAsia" w:ascii="方正楷体_GBK" w:hAnsi="方正楷体_GBK" w:eastAsia="方正楷体_GBK" w:cs="方正楷体_GBK"/>
        </w:rPr>
      </w:pPr>
      <w:r/>
      <w:bookmarkStart w:id="159" w:name="_Toc20823303"/>
      <w:r/>
      <w:bookmarkStart w:id="160" w:name="_Toc16938547"/>
      <w:r/>
      <w:bookmarkStart w:id="161" w:name="_Toc513029231"/>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t xml:space="preserve">。</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4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736"/>
        <w:ind w:firstLine="420"/>
        <w:rPr>
          <w:rFonts w:hint="eastAsia" w:ascii="宋体" w:hAnsi="宋体"/>
          <w:sz w:val="24"/>
          <w:lang w:val="zh-CN"/>
        </w:rPr>
      </w:pPr>
      <w:r/>
      <w:bookmarkEnd w:id="159"/>
      <w:r/>
      <w:bookmarkEnd w:id="160"/>
      <w:r/>
      <w:bookmarkEnd w:id="161"/>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w:t>
      </w:r>
      <w:r>
        <w:rPr>
          <w:rFonts w:hint="eastAsia" w:ascii="宋体" w:hAnsi="宋体"/>
          <w:sz w:val="24"/>
          <w:lang w:val="zh-CN"/>
        </w:rPr>
        <w:t xml:space="preserve">苏采云系统查看本单位的评审得分及排名情况。</w:t>
      </w:r>
      <w:r/>
    </w:p>
    <w:p>
      <w:pPr>
        <w:pStyle w:val="740"/>
        <w:ind w:firstLine="392"/>
        <w:spacing w:before="0" w:after="0"/>
        <w:rPr>
          <w:rFonts w:hint="eastAsia" w:ascii="方正楷体_GBK" w:hAnsi="方正楷体_GBK" w:eastAsia="方正楷体_GBK" w:cs="方正楷体_GBK"/>
        </w:rPr>
      </w:pPr>
      <w:r/>
      <w:bookmarkStart w:id="162" w:name="_Toc20823304"/>
      <w:r/>
      <w:bookmarkStart w:id="163" w:name="_Toc16938548"/>
      <w:r/>
      <w:bookmarkStart w:id="164" w:name="_Toc513029232"/>
      <w:r>
        <w:rPr>
          <w:rFonts w:hint="eastAsia" w:ascii="方正楷体_GBK" w:hAnsi="方正楷体_GBK" w:eastAsia="方正楷体_GBK" w:cs="方正楷体_GBK"/>
        </w:rPr>
        <w:t xml:space="preserve">23.投标文件的澄清</w:t>
      </w:r>
      <w:bookmarkEnd w:id="162"/>
      <w:r/>
      <w:bookmarkEnd w:id="163"/>
      <w:r/>
      <w:bookmarkEnd w:id="164"/>
      <w:r>
        <w:rPr>
          <w:rFonts w:hint="eastAsia" w:ascii="方正楷体_GBK" w:hAnsi="方正楷体_GBK" w:eastAsia="方正楷体_GBK" w:cs="方正楷体_GBK"/>
        </w:rPr>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736"/>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736"/>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w:t>
      </w:r>
      <w:r>
        <w:rPr>
          <w:rFonts w:hint="eastAsia" w:ascii="宋体" w:hAnsi="宋体"/>
          <w:sz w:val="24"/>
          <w:lang w:val="zh-CN"/>
        </w:rPr>
        <w:t xml:space="preserve">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w:t>
      </w:r>
      <w:r>
        <w:rPr>
          <w:rFonts w:hint="eastAsia" w:ascii="宋体" w:hAnsi="宋体"/>
          <w:sz w:val="24"/>
          <w:lang w:val="zh-CN"/>
        </w:rPr>
        <w:t xml:space="preserve">盖电子公章。澄清、说明和补正的内容作为投标文件的补充部分，具体操作方式见《操作手册》。</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740"/>
        <w:ind w:firstLine="392"/>
        <w:spacing w:before="0" w:after="0"/>
        <w:rPr>
          <w:rFonts w:hint="eastAsia" w:ascii="方正楷体_GBK" w:hAnsi="方正楷体_GBK" w:eastAsia="方正楷体_GBK" w:cs="方正楷体_GBK"/>
        </w:rPr>
      </w:pPr>
      <w:r/>
      <w:bookmarkStart w:id="165" w:name="_Toc16938549"/>
      <w:r/>
      <w:bookmarkStart w:id="166" w:name="_Toc20823305"/>
      <w:r/>
      <w:bookmarkStart w:id="167" w:name="_Toc513029233"/>
      <w:r>
        <w:rPr>
          <w:rFonts w:hint="eastAsia" w:ascii="方正楷体_GBK" w:hAnsi="方正楷体_GBK" w:eastAsia="方正楷体_GBK" w:cs="方正楷体_GBK"/>
        </w:rPr>
        <w:t xml:space="preserve">24.投标文件的</w:t>
      </w:r>
      <w:bookmarkEnd w:id="165"/>
      <w:r/>
      <w:bookmarkEnd w:id="166"/>
      <w:r/>
      <w:bookmarkEnd w:id="167"/>
      <w:r>
        <w:rPr>
          <w:rFonts w:hint="eastAsia" w:ascii="方正楷体_GBK" w:hAnsi="方正楷体_GBK" w:eastAsia="方正楷体_GBK" w:cs="方正楷体_GBK"/>
        </w:rPr>
        <w:t xml:space="preserve">审查</w:t>
      </w:r>
      <w:r/>
    </w:p>
    <w:p>
      <w:pPr>
        <w:pStyle w:val="736"/>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pStyle w:val="736"/>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pStyle w:val="736"/>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736"/>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pStyle w:val="736"/>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pStyle w:val="736"/>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w:t>
      </w:r>
      <w:r>
        <w:rPr>
          <w:rFonts w:hint="eastAsia" w:ascii="宋体" w:hAnsi="宋体"/>
          <w:sz w:val="24"/>
          <w:lang w:val="zh-CN"/>
        </w:rPr>
        <w:t xml:space="preserve">后不再接受有关询问。</w:t>
      </w:r>
      <w:r/>
    </w:p>
    <w:p>
      <w:pPr>
        <w:pStyle w:val="736"/>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pStyle w:val="736"/>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736"/>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736"/>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736"/>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736"/>
        <w:ind w:firstLine="420"/>
        <w:rPr>
          <w:rFonts w:hint="eastAsia" w:ascii="宋体" w:hAnsi="宋体"/>
          <w:sz w:val="24"/>
          <w:lang w:val="zh-CN"/>
        </w:rPr>
      </w:pPr>
      <w:r>
        <w:rPr>
          <w:rFonts w:hint="eastAsia" w:ascii="宋体" w:hAnsi="宋体"/>
          <w:sz w:val="24"/>
          <w:lang w:val="zh-CN"/>
        </w:rPr>
        <w:t xml:space="preserve">（4）总价金额与按单价汇总金额不一</w:t>
      </w:r>
      <w:r>
        <w:rPr>
          <w:rFonts w:hint="eastAsia" w:ascii="宋体" w:hAnsi="宋体"/>
          <w:sz w:val="24"/>
          <w:lang w:val="zh-CN"/>
        </w:rPr>
        <w:t xml:space="preserve">致的，以单价金额计算结果为准。</w:t>
      </w:r>
      <w:r/>
    </w:p>
    <w:p>
      <w:pPr>
        <w:pStyle w:val="736"/>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w:t>
      </w:r>
      <w:r>
        <w:rPr>
          <w:rFonts w:hint="eastAsia" w:ascii="宋体" w:hAnsi="宋体"/>
          <w:sz w:val="24"/>
          <w:lang w:val="zh-CN"/>
        </w:rPr>
        <w:t xml:space="preserve">件中的投标报价，并通过苏采云系统告知投标人，调整后的价格对投标人具有约束力。如果投标人不接受修正后的价格，则其投标将被拒绝。</w:t>
      </w:r>
      <w:r/>
    </w:p>
    <w:p>
      <w:pPr>
        <w:pStyle w:val="736"/>
        <w:ind w:firstLine="420"/>
        <w:rPr>
          <w:rFonts w:hint="eastAsia" w:ascii="宋体" w:hAnsi="宋体"/>
          <w:sz w:val="24"/>
          <w:lang w:val="zh-CN"/>
        </w:rPr>
      </w:pPr>
      <w:r/>
      <w:bookmarkStart w:id="168" w:name="_Toc513029234"/>
      <w:r/>
      <w:bookmarkStart w:id="169" w:name="_Toc16938550"/>
      <w:r/>
      <w:bookmarkStart w:id="170"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74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8"/>
      <w:r/>
      <w:bookmarkEnd w:id="169"/>
      <w:r/>
      <w:bookmarkEnd w:id="170"/>
      <w:r>
        <w:rPr>
          <w:rFonts w:hint="eastAsia" w:ascii="方正楷体_GBK" w:hAnsi="方正楷体_GBK" w:eastAsia="方正楷体_GBK" w:cs="方正楷体_GBK"/>
        </w:rPr>
        <w:t xml:space="preserve">5.无效投标和废标</w:t>
      </w:r>
      <w:r/>
    </w:p>
    <w:p>
      <w:pPr>
        <w:pStyle w:val="736"/>
        <w:ind w:firstLine="420"/>
        <w:rPr>
          <w:rFonts w:hint="eastAsia" w:ascii="宋体" w:hAnsi="宋体"/>
          <w:sz w:val="24"/>
          <w:lang w:val="zh-CN"/>
        </w:rPr>
      </w:pPr>
      <w:r/>
      <w:bookmarkStart w:id="171" w:name="_Toc513029235"/>
      <w:r/>
      <w:bookmarkStart w:id="172" w:name="_Toc20823307"/>
      <w:r/>
      <w:bookmarkStart w:id="173"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w:t>
      </w:r>
      <w:r>
        <w:rPr>
          <w:rFonts w:hint="eastAsia" w:ascii="宋体" w:hAnsi="宋体"/>
          <w:sz w:val="24"/>
          <w:lang w:val="zh-CN"/>
        </w:rPr>
        <w:t xml:space="preserve">严重失信行为记录名单，或查询“信用中国”网站后发现投标人存在其他不符合《中华人民共和国政府采购法》第二十二条规定条件的信用记录。</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pStyle w:val="73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w:t>
      </w:r>
      <w:r>
        <w:rPr>
          <w:rFonts w:hint="eastAsia" w:ascii="宋体" w:hAnsi="宋体"/>
          <w:sz w:val="24"/>
          <w:lang w:val="zh-CN"/>
        </w:rPr>
        <w:t xml:space="preserve">章。</w:t>
      </w:r>
      <w:r>
        <w:rPr>
          <w:rFonts w:hint="eastAsia" w:ascii="宋体" w:hAnsi="宋体"/>
          <w:sz w:val="24"/>
        </w:rPr>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w:t>
      </w:r>
      <w:r>
        <w:rPr>
          <w:rFonts w:hint="eastAsia" w:ascii="宋体" w:hAnsi="宋体"/>
          <w:sz w:val="24"/>
          <w:lang w:val="zh-CN"/>
        </w:rPr>
        <w:t xml:space="preserve">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736"/>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739"/>
        <w:ind w:firstLine="465"/>
        <w:spacing w:before="120" w:after="120"/>
        <w:rPr>
          <w:rFonts w:hint="eastAsia" w:ascii="方正黑体_GBK" w:hAnsi="方正黑体_GBK" w:eastAsia="方正黑体_GBK" w:cs="方正黑体_GBK"/>
        </w:rPr>
      </w:pPr>
      <w:r/>
      <w:bookmarkEnd w:id="136"/>
      <w:r/>
      <w:bookmarkEnd w:id="137"/>
      <w:r/>
      <w:bookmarkEnd w:id="138"/>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740"/>
        <w:ind w:firstLine="392"/>
        <w:spacing w:before="0" w:after="0"/>
        <w:rPr>
          <w:rFonts w:hint="eastAsia" w:ascii="方正楷体_GBK" w:hAnsi="方正楷体_GBK" w:eastAsia="方正楷体_GBK" w:cs="方正楷体_GBK"/>
        </w:rPr>
      </w:pPr>
      <w:r/>
      <w:bookmarkStart w:id="175" w:name="_Toc513029238"/>
      <w:r/>
      <w:bookmarkStart w:id="176" w:name="_Toc16938554"/>
      <w:r/>
      <w:bookmarkStart w:id="177" w:name="_Toc20823310"/>
      <w:r>
        <w:rPr>
          <w:rFonts w:hint="eastAsia" w:ascii="方正楷体_GBK" w:hAnsi="方正楷体_GBK" w:eastAsia="方正楷体_GBK" w:cs="方正楷体_GBK"/>
        </w:rPr>
        <w:t xml:space="preserve">2</w:t>
      </w:r>
      <w:bookmarkEnd w:id="175"/>
      <w:r>
        <w:rPr>
          <w:rFonts w:hint="eastAsia" w:ascii="方正楷体_GBK" w:hAnsi="方正楷体_GBK" w:eastAsia="方正楷体_GBK" w:cs="方正楷体_GBK"/>
        </w:rPr>
        <w:t xml:space="preserve">6.确定</w:t>
      </w:r>
      <w:bookmarkEnd w:id="176"/>
      <w:r/>
      <w:bookmarkEnd w:id="177"/>
      <w:r>
        <w:rPr>
          <w:rFonts w:hint="eastAsia" w:ascii="方正楷体_GBK" w:hAnsi="方正楷体_GBK" w:eastAsia="方正楷体_GBK" w:cs="方正楷体_GBK"/>
        </w:rPr>
        <w:t xml:space="preserve">中标单位</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736"/>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736"/>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736"/>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736"/>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736"/>
        <w:ind w:firstLine="420"/>
        <w:rPr>
          <w:rFonts w:hint="eastAsia" w:ascii="宋体" w:hAnsi="宋体"/>
          <w:sz w:val="24"/>
          <w:lang w:val="zh-CN"/>
        </w:rPr>
      </w:pPr>
      <w:r>
        <w:rPr>
          <w:rFonts w:hint="eastAsia" w:ascii="宋体" w:hAnsi="宋体"/>
          <w:sz w:val="24"/>
          <w:lang w:val="zh-CN"/>
        </w:rPr>
        <w:t xml:space="preserve">26.4.1 提供虚假材料谋取中标。</w:t>
      </w:r>
      <w:r/>
    </w:p>
    <w:p>
      <w:pPr>
        <w:pStyle w:val="736"/>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pStyle w:val="736"/>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pStyle w:val="736"/>
        <w:ind w:firstLine="420"/>
        <w:rPr>
          <w:rFonts w:hint="eastAsia" w:ascii="宋体" w:hAnsi="宋体"/>
          <w:sz w:val="24"/>
          <w:lang w:val="zh-CN"/>
        </w:rPr>
      </w:pPr>
      <w:r>
        <w:rPr>
          <w:rFonts w:hint="eastAsia" w:ascii="宋体" w:hAnsi="宋体"/>
          <w:sz w:val="24"/>
          <w:lang w:val="zh-CN"/>
        </w:rPr>
        <w:t xml:space="preserve">26.4</w:t>
      </w:r>
      <w:r>
        <w:rPr>
          <w:rFonts w:hint="eastAsia" w:ascii="宋体" w:hAnsi="宋体"/>
          <w:sz w:val="24"/>
          <w:lang w:val="zh-CN"/>
        </w:rPr>
        <w:t xml:space="preserve">.4 属于本文件规定的无效投标情形，但在评标过程中未被评委会发现。</w:t>
      </w:r>
      <w:r/>
    </w:p>
    <w:p>
      <w:pPr>
        <w:pStyle w:val="736"/>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pStyle w:val="736"/>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740"/>
        <w:ind w:firstLine="392"/>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27.中标通知书</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736"/>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w:t>
      </w:r>
      <w:r>
        <w:rPr>
          <w:rFonts w:hint="eastAsia" w:ascii="宋体" w:hAnsi="宋体"/>
          <w:sz w:val="24"/>
          <w:lang w:val="zh-CN"/>
        </w:rPr>
        <w:t xml:space="preserve">统不再保证提供下载《中标通知书》服务，因未及时下载而造成的不利后果由中标人自行承担。</w:t>
      </w:r>
      <w:r/>
    </w:p>
    <w:p>
      <w:pPr>
        <w:pStyle w:val="73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39"/>
        <w:ind w:firstLine="465"/>
        <w:spacing w:before="120" w:after="120"/>
        <w:rPr>
          <w:rFonts w:hint="eastAsia" w:ascii="方正黑体_GBK" w:hAnsi="方正黑体_GBK" w:eastAsia="方正黑体_GBK" w:cs="方正黑体_GBK"/>
        </w:rPr>
      </w:pPr>
      <w:r/>
      <w:bookmarkStart w:id="179" w:name="_Toc120614220"/>
      <w:r/>
      <w:bookmarkStart w:id="180" w:name="_Toc16938552"/>
      <w:r/>
      <w:bookmarkStart w:id="181" w:name="_Toc20823308"/>
      <w:r/>
      <w:bookmarkStart w:id="182" w:name="_Toc513029236"/>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740"/>
        <w:ind w:firstLine="392"/>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28.签订合同</w:t>
      </w:r>
      <w:r/>
    </w:p>
    <w:p>
      <w:pPr>
        <w:pStyle w:val="73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w:t>
      </w:r>
      <w:r>
        <w:rPr>
          <w:rFonts w:hint="eastAsia" w:ascii="宋体" w:hAnsi="宋体"/>
          <w:sz w:val="24"/>
        </w:rPr>
        <w:t xml:space="preserve">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3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w:t>
      </w:r>
      <w:r>
        <w:rPr>
          <w:rFonts w:hint="eastAsia" w:ascii="宋体" w:hAnsi="宋体"/>
          <w:sz w:val="24"/>
        </w:rPr>
        <w:t xml:space="preserve">合同附件。</w:t>
      </w:r>
      <w:r/>
    </w:p>
    <w:p>
      <w:pPr>
        <w:pStyle w:val="73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73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4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736"/>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4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736"/>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pStyle w:val="736"/>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w:t>
      </w:r>
      <w:r>
        <w:rPr>
          <w:rFonts w:hint="eastAsia" w:ascii="宋体" w:hAnsi="宋体"/>
          <w:sz w:val="24"/>
          <w:lang w:val="zh-CN"/>
        </w:rPr>
        <w:t xml:space="preserve">办理履约保函（保险）。</w:t>
      </w:r>
      <w:r/>
    </w:p>
    <w:p>
      <w:pPr>
        <w:pStyle w:val="73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pStyle w:val="736"/>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736"/>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73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w:t>
      </w:r>
      <w:r>
        <w:rPr>
          <w:rFonts w:hint="eastAsia" w:ascii="宋体" w:hAnsi="宋体"/>
          <w:sz w:val="24"/>
          <w:lang w:val="zh-CN"/>
        </w:rPr>
        <w:t xml:space="preserve">出针对同一采购程序环节的质疑。供应商如在法定期限内对同一采购程序环节提出多次质疑的，交易中心或采购人将只对供应商第一次质疑作出答复。</w:t>
      </w:r>
      <w:r/>
    </w:p>
    <w:p>
      <w:pPr>
        <w:pStyle w:val="736"/>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736"/>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w:t>
      </w:r>
      <w:r>
        <w:rPr>
          <w:rFonts w:hint="eastAsia" w:ascii="宋体" w:hAnsi="宋体"/>
          <w:sz w:val="24"/>
          <w:lang w:val="zh-CN"/>
        </w:rPr>
        <w:t xml:space="preserve">盖公章。</w:t>
      </w:r>
      <w:r/>
    </w:p>
    <w:p>
      <w:pPr>
        <w:pStyle w:val="736"/>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p>
    <w:p>
      <w:pPr>
        <w:pStyle w:val="736"/>
        <w:ind w:firstLine="422"/>
        <w:rPr>
          <w:rFonts w:hint="eastAsia" w:ascii="宋体" w:hAnsi="宋体"/>
          <w:b/>
          <w:bCs/>
          <w:sz w:val="24"/>
          <w:lang w:val="zh-CN"/>
        </w:rPr>
      </w:pPr>
      <w:r>
        <w:rPr>
          <w:rFonts w:hint="eastAsia" w:ascii="宋体" w:hAnsi="宋体"/>
          <w:b/>
          <w:bCs/>
          <w:sz w:val="24"/>
          <w:lang w:val="zh-CN"/>
        </w:rPr>
        <w:t xml:space="preserve">采购人《质疑函》接收人及联系方式见招标文件第一章。</w:t>
      </w:r>
      <w:r/>
    </w:p>
    <w:p>
      <w:pPr>
        <w:pStyle w:val="736"/>
        <w:ind w:firstLine="420"/>
        <w:rPr>
          <w:rFonts w:hint="eastAsia"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p>
    <w:p>
      <w:pPr>
        <w:pStyle w:val="736"/>
        <w:ind w:firstLine="422"/>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73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736"/>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w:t>
      </w:r>
      <w:r>
        <w:rPr>
          <w:rFonts w:hint="eastAsia" w:ascii="宋体" w:hAnsi="宋体"/>
          <w:sz w:val="24"/>
          <w:lang w:val="zh-CN"/>
        </w:rPr>
        <w:t xml:space="preserve">疑。否则，一经查实，交易中心或采购人有权依据政府采购的有关规定，报请政府采购监管部门对该供应商进行相应的行政处罚和记录该供应商的失信信息。</w:t>
      </w:r>
      <w:r/>
    </w:p>
    <w:p>
      <w:pPr>
        <w:pStyle w:val="739"/>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40"/>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pStyle w:val="736"/>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p>
    <w:p>
      <w:pPr>
        <w:pStyle w:val="736"/>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36"/>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p>
    <w:p>
      <w:pPr>
        <w:pStyle w:val="736"/>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pStyle w:val="736"/>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w:t>
      </w:r>
      <w:r>
        <w:rPr>
          <w:rFonts w:hint="eastAsia" w:ascii="宋体" w:hAnsi="宋体"/>
          <w:sz w:val="24"/>
        </w:rPr>
        <w:t xml:space="preserve">发展有关问题的通知》（财库〔2014〕68号）规定，监狱企业需提供由省级以上监狱管理局、戒毒管理局(含新疆生产建设兵团)出具的属于监狱企业的证明文件。</w:t>
      </w:r>
      <w:r/>
    </w:p>
    <w:p>
      <w:pPr>
        <w:pStyle w:val="736"/>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pStyle w:val="736"/>
        <w:rPr>
          <w:rFonts w:hint="eastAsia" w:ascii="宋体" w:hAnsi="宋体"/>
          <w:sz w:val="24"/>
          <w:lang w:val="zh-CN"/>
        </w:rPr>
      </w:pPr>
      <w:r>
        <w:rPr>
          <w:rFonts w:hint="eastAsia" w:ascii="宋体" w:hAnsi="宋体"/>
          <w:sz w:val="24"/>
          <w:lang w:val="zh-CN"/>
        </w:rPr>
      </w:r>
      <w:r/>
    </w:p>
    <w:p>
      <w:pPr>
        <w:pStyle w:val="800"/>
        <w:rPr>
          <w:rFonts w:hint="eastAsia" w:ascii="宋体" w:hAnsi="宋体" w:eastAsia="宋体" w:cs="Times New Roman"/>
          <w:sz w:val="24"/>
        </w:rPr>
      </w:pPr>
      <w:r>
        <w:rPr>
          <w:rFonts w:hint="eastAsia" w:ascii="宋体" w:hAnsi="宋体" w:eastAsia="宋体" w:cs="Times New Roman"/>
          <w:sz w:val="24"/>
        </w:rPr>
      </w:r>
      <w:r/>
    </w:p>
    <w:p>
      <w:pPr>
        <w:pStyle w:val="736"/>
        <w:rPr>
          <w:rFonts w:hint="eastAsia" w:ascii="宋体" w:hAnsi="宋体"/>
          <w:sz w:val="24"/>
          <w:lang w:val="zh-CN"/>
        </w:rPr>
      </w:pPr>
      <w:r>
        <w:rPr>
          <w:rFonts w:hint="eastAsia" w:ascii="宋体" w:hAnsi="宋体"/>
          <w:sz w:val="24"/>
          <w:lang w:val="zh-CN"/>
        </w:rPr>
      </w:r>
      <w:r/>
    </w:p>
    <w:p>
      <w:pPr>
        <w:pStyle w:val="800"/>
        <w:rPr>
          <w:rFonts w:hint="eastAsia" w:ascii="宋体" w:hAnsi="宋体" w:eastAsia="宋体" w:cs="Times New Roman"/>
          <w:sz w:val="24"/>
        </w:rPr>
      </w:pPr>
      <w:r>
        <w:rPr>
          <w:rFonts w:hint="eastAsia" w:ascii="宋体" w:hAnsi="宋体" w:eastAsia="宋体" w:cs="Times New Roman"/>
          <w:sz w:val="24"/>
        </w:rPr>
      </w:r>
      <w:r/>
    </w:p>
    <w:p>
      <w:pPr>
        <w:pStyle w:val="736"/>
        <w:rPr>
          <w:rFonts w:hint="eastAsia" w:ascii="宋体" w:hAnsi="宋体"/>
          <w:sz w:val="24"/>
          <w:lang w:val="zh-CN"/>
        </w:rPr>
      </w:pPr>
      <w:r>
        <w:rPr>
          <w:rFonts w:hint="eastAsia" w:ascii="宋体" w:hAnsi="宋体"/>
          <w:sz w:val="24"/>
          <w:lang w:val="zh-CN"/>
        </w:rPr>
      </w:r>
      <w:r/>
    </w:p>
    <w:p>
      <w:pPr>
        <w:pStyle w:val="800"/>
        <w:rPr>
          <w:rFonts w:hint="eastAsia" w:ascii="宋体" w:hAnsi="宋体" w:eastAsia="宋体" w:cs="Times New Roman"/>
          <w:sz w:val="24"/>
        </w:rPr>
      </w:pPr>
      <w:r>
        <w:rPr>
          <w:rFonts w:hint="eastAsia" w:ascii="宋体" w:hAnsi="宋体" w:eastAsia="宋体" w:cs="Times New Roman"/>
          <w:sz w:val="24"/>
        </w:rPr>
      </w:r>
      <w:r/>
    </w:p>
    <w:p>
      <w:pPr>
        <w:pStyle w:val="736"/>
        <w:rPr>
          <w:rFonts w:hint="eastAsia" w:ascii="宋体" w:hAnsi="宋体"/>
          <w:sz w:val="24"/>
          <w:lang w:val="zh-CN"/>
        </w:rPr>
      </w:pPr>
      <w:r>
        <w:rPr>
          <w:rFonts w:hint="eastAsia" w:ascii="宋体" w:hAnsi="宋体"/>
          <w:sz w:val="24"/>
          <w:lang w:val="zh-CN"/>
        </w:rPr>
      </w:r>
      <w:r/>
    </w:p>
    <w:p>
      <w:pPr>
        <w:pStyle w:val="800"/>
        <w:rPr>
          <w:rFonts w:hint="eastAsia" w:ascii="宋体" w:hAnsi="宋体" w:eastAsia="宋体" w:cs="Times New Roman"/>
          <w:sz w:val="24"/>
        </w:rPr>
      </w:pPr>
      <w:r>
        <w:rPr>
          <w:rFonts w:hint="eastAsia" w:ascii="宋体" w:hAnsi="宋体" w:eastAsia="宋体" w:cs="Times New Roman"/>
          <w:sz w:val="24"/>
        </w:rPr>
      </w:r>
      <w:r/>
    </w:p>
    <w:p>
      <w:pPr>
        <w:pStyle w:val="736"/>
        <w:rPr>
          <w:rFonts w:hint="eastAsia" w:ascii="宋体" w:hAnsi="宋体"/>
          <w:sz w:val="24"/>
          <w:lang w:val="zh-CN"/>
        </w:rPr>
      </w:pPr>
      <w:r>
        <w:rPr>
          <w:rFonts w:hint="eastAsia" w:ascii="宋体" w:hAnsi="宋体"/>
          <w:sz w:val="24"/>
          <w:lang w:val="zh-CN"/>
        </w:rPr>
      </w:r>
      <w:r/>
    </w:p>
    <w:p>
      <w:pPr>
        <w:pStyle w:val="800"/>
        <w:rPr>
          <w:rFonts w:hint="eastAsia" w:ascii="宋体" w:hAnsi="宋体" w:eastAsia="宋体" w:cs="Times New Roman"/>
          <w:sz w:val="24"/>
        </w:rPr>
      </w:pPr>
      <w:r>
        <w:rPr>
          <w:rFonts w:hint="eastAsia" w:ascii="宋体" w:hAnsi="宋体" w:eastAsia="宋体" w:cs="Times New Roman"/>
          <w:sz w:val="24"/>
        </w:rPr>
      </w:r>
      <w:r/>
    </w:p>
    <w:p>
      <w:pPr>
        <w:pStyle w:val="736"/>
        <w:rPr>
          <w:rFonts w:hint="eastAsia" w:ascii="宋体" w:hAnsi="宋体"/>
          <w:sz w:val="24"/>
          <w:lang w:val="zh-CN"/>
        </w:rPr>
      </w:pPr>
      <w:r>
        <w:rPr>
          <w:rFonts w:hint="eastAsia" w:ascii="宋体" w:hAnsi="宋体"/>
          <w:sz w:val="24"/>
          <w:lang w:val="zh-CN"/>
        </w:rPr>
      </w:r>
      <w:r/>
    </w:p>
    <w:p>
      <w:pPr>
        <w:pStyle w:val="800"/>
        <w:rPr>
          <w:rFonts w:hint="eastAsia"/>
        </w:rPr>
      </w:pPr>
      <w:r>
        <w:rPr>
          <w:rFonts w:hint="eastAsia"/>
        </w:rPr>
      </w:r>
      <w:r/>
    </w:p>
    <w:p>
      <w:pPr>
        <w:pStyle w:val="736"/>
        <w:ind w:firstLine="422"/>
        <w:spacing w:line="252" w:lineRule="auto"/>
        <w:rPr>
          <w:rFonts w:hint="eastAsia" w:ascii="宋体" w:hAnsi="宋体"/>
          <w:b/>
          <w:bCs/>
          <w:sz w:val="24"/>
          <w:lang w:val="zh-CN"/>
        </w:rPr>
      </w:pPr>
      <w:r>
        <w:rPr>
          <w:rFonts w:hint="eastAsia" w:ascii="宋体" w:hAnsi="宋体"/>
          <w:b/>
          <w:bCs/>
          <w:sz w:val="24"/>
          <w:lang w:val="zh-CN"/>
        </w:rPr>
      </w:r>
      <w:r/>
    </w:p>
    <w:p>
      <w:pPr>
        <w:pStyle w:val="800"/>
        <w:rPr>
          <w:rFonts w:hint="eastAsia" w:ascii="宋体" w:hAnsi="宋体" w:eastAsia="宋体" w:cs="Times New Roman"/>
          <w:b/>
          <w:bCs/>
          <w:sz w:val="24"/>
        </w:rPr>
      </w:pPr>
      <w:r>
        <w:rPr>
          <w:rFonts w:hint="eastAsia" w:ascii="宋体" w:hAnsi="宋体" w:eastAsia="宋体" w:cs="Times New Roman"/>
          <w:b/>
          <w:bCs/>
          <w:sz w:val="24"/>
        </w:rPr>
      </w:r>
      <w:r/>
    </w:p>
    <w:p>
      <w:pPr>
        <w:pStyle w:val="736"/>
        <w:rPr>
          <w:rFonts w:hint="eastAsia" w:ascii="宋体" w:hAnsi="宋体"/>
          <w:b/>
          <w:bCs/>
          <w:sz w:val="24"/>
          <w:lang w:val="zh-CN"/>
        </w:rPr>
      </w:pPr>
      <w:r>
        <w:rPr>
          <w:rFonts w:hint="eastAsia" w:ascii="宋体" w:hAnsi="宋体"/>
          <w:b/>
          <w:bCs/>
          <w:sz w:val="24"/>
          <w:lang w:val="zh-CN"/>
        </w:rPr>
      </w:r>
      <w:r/>
    </w:p>
    <w:p>
      <w:pPr>
        <w:pStyle w:val="800"/>
        <w:rPr>
          <w:rFonts w:hint="eastAsia" w:ascii="宋体" w:hAnsi="宋体" w:eastAsia="宋体" w:cs="Times New Roman"/>
          <w:b/>
          <w:bCs/>
          <w:sz w:val="24"/>
        </w:rPr>
      </w:pPr>
      <w:r>
        <w:rPr>
          <w:rFonts w:hint="eastAsia" w:ascii="宋体" w:hAnsi="宋体" w:eastAsia="宋体" w:cs="Times New Roman"/>
          <w:b/>
          <w:bCs/>
          <w:sz w:val="24"/>
        </w:rPr>
      </w:r>
      <w:r/>
    </w:p>
    <w:p>
      <w:pPr>
        <w:pStyle w:val="736"/>
        <w:rPr>
          <w:rFonts w:hint="eastAsia" w:ascii="宋体" w:hAnsi="宋体"/>
          <w:b/>
          <w:bCs/>
          <w:sz w:val="24"/>
          <w:lang w:val="zh-CN"/>
        </w:rPr>
      </w:pPr>
      <w:r>
        <w:rPr>
          <w:rFonts w:hint="eastAsia" w:ascii="宋体" w:hAnsi="宋体"/>
          <w:b/>
          <w:bCs/>
          <w:sz w:val="24"/>
          <w:lang w:val="zh-CN"/>
        </w:rPr>
      </w:r>
      <w:r/>
    </w:p>
    <w:p>
      <w:pPr>
        <w:pStyle w:val="800"/>
        <w:rPr>
          <w:rFonts w:hint="eastAsia" w:ascii="宋体" w:hAnsi="宋体" w:eastAsia="宋体" w:cs="Times New Roman"/>
          <w:b/>
          <w:bCs/>
          <w:sz w:val="24"/>
        </w:rPr>
      </w:pPr>
      <w:r>
        <w:rPr>
          <w:rFonts w:hint="eastAsia" w:ascii="宋体" w:hAnsi="宋体" w:eastAsia="宋体" w:cs="Times New Roman"/>
          <w:b/>
          <w:bCs/>
          <w:sz w:val="24"/>
        </w:rPr>
      </w:r>
      <w:r/>
    </w:p>
    <w:p>
      <w:pPr>
        <w:pStyle w:val="736"/>
        <w:rPr>
          <w:rFonts w:hint="eastAsia" w:ascii="宋体" w:hAnsi="宋体"/>
          <w:b/>
          <w:bCs/>
          <w:sz w:val="24"/>
          <w:lang w:val="zh-CN"/>
        </w:rPr>
      </w:pPr>
      <w:r>
        <w:rPr>
          <w:rFonts w:hint="eastAsia" w:ascii="宋体" w:hAnsi="宋体"/>
          <w:b/>
          <w:bCs/>
          <w:sz w:val="24"/>
          <w:lang w:val="zh-CN"/>
        </w:rPr>
      </w:r>
      <w:r/>
    </w:p>
    <w:p>
      <w:pPr>
        <w:pStyle w:val="800"/>
        <w:rPr>
          <w:rFonts w:hint="eastAsia" w:ascii="宋体" w:hAnsi="宋体" w:eastAsia="宋体" w:cs="Times New Roman"/>
          <w:b/>
          <w:bCs/>
          <w:sz w:val="24"/>
        </w:rPr>
      </w:pPr>
      <w:r>
        <w:rPr>
          <w:rFonts w:hint="eastAsia" w:ascii="宋体" w:hAnsi="宋体" w:eastAsia="宋体" w:cs="Times New Roman"/>
          <w:b/>
          <w:bCs/>
          <w:sz w:val="24"/>
        </w:rPr>
      </w:r>
      <w:r/>
    </w:p>
    <w:p>
      <w:pPr>
        <w:pStyle w:val="736"/>
        <w:rPr>
          <w:rFonts w:ascii="宋体" w:hAnsi="宋体"/>
          <w:b/>
          <w:bCs/>
          <w:sz w:val="24"/>
          <w:lang w:val="zh-CN"/>
        </w:rPr>
      </w:pPr>
      <w:r>
        <w:rPr>
          <w:rFonts w:ascii="宋体" w:hAnsi="宋体"/>
          <w:b/>
          <w:bCs/>
          <w:sz w:val="24"/>
          <w:lang w:val="zh-CN"/>
        </w:rPr>
      </w:r>
      <w:r/>
    </w:p>
    <w:p>
      <w:pPr>
        <w:pStyle w:val="791"/>
        <w:rPr>
          <w:lang w:val="zh-CN"/>
        </w:rPr>
      </w:pPr>
      <w:r>
        <w:rPr>
          <w:lang w:val="zh-CN"/>
        </w:rPr>
      </w:r>
      <w:r/>
    </w:p>
    <w:p>
      <w:pPr>
        <w:pStyle w:val="736"/>
        <w:rPr>
          <w:lang w:val="zh-CN"/>
        </w:rPr>
      </w:pPr>
      <w:r>
        <w:rPr>
          <w:lang w:val="zh-CN"/>
        </w:rPr>
      </w:r>
      <w:r/>
    </w:p>
    <w:p>
      <w:pPr>
        <w:pStyle w:val="791"/>
        <w:rPr>
          <w:lang w:val="zh-CN"/>
        </w:rPr>
      </w:pPr>
      <w:r>
        <w:rPr>
          <w:lang w:val="zh-CN"/>
        </w:rPr>
      </w:r>
      <w:r/>
    </w:p>
    <w:p>
      <w:pPr>
        <w:pStyle w:val="736"/>
        <w:rPr>
          <w:lang w:val="zh-CN"/>
        </w:rPr>
      </w:pPr>
      <w:r>
        <w:rPr>
          <w:lang w:val="zh-CN"/>
        </w:rPr>
      </w:r>
      <w:r/>
    </w:p>
    <w:p>
      <w:pPr>
        <w:pStyle w:val="791"/>
        <w:rPr>
          <w:lang w:val="zh-CN"/>
        </w:rPr>
      </w:pPr>
      <w:r>
        <w:rPr>
          <w:lang w:val="zh-CN"/>
        </w:rPr>
      </w:r>
      <w:r/>
    </w:p>
    <w:p>
      <w:pPr>
        <w:pStyle w:val="736"/>
        <w:rPr>
          <w:lang w:val="zh-CN"/>
        </w:rPr>
      </w:pPr>
      <w:r>
        <w:rPr>
          <w:lang w:val="zh-CN"/>
        </w:rPr>
      </w:r>
      <w:r/>
    </w:p>
    <w:p>
      <w:pPr>
        <w:pStyle w:val="791"/>
        <w:rPr>
          <w:lang w:val="zh-CN"/>
        </w:rPr>
      </w:pPr>
      <w:r>
        <w:rPr>
          <w:lang w:val="zh-CN"/>
        </w:rPr>
      </w:r>
      <w:r/>
    </w:p>
    <w:p>
      <w:pPr>
        <w:pStyle w:val="736"/>
        <w:rPr>
          <w:lang w:val="zh-CN"/>
        </w:rPr>
      </w:pPr>
      <w:r>
        <w:rPr>
          <w:lang w:val="zh-CN"/>
        </w:rPr>
      </w:r>
      <w:r/>
    </w:p>
    <w:p>
      <w:pPr>
        <w:pStyle w:val="791"/>
        <w:rPr>
          <w:rFonts w:hint="eastAsia"/>
          <w:lang w:val="zh-CN"/>
        </w:rPr>
      </w:pPr>
      <w:r>
        <w:rPr>
          <w:rFonts w:hint="eastAsia"/>
          <w:lang w:val="zh-CN"/>
        </w:rPr>
      </w:r>
      <w:r/>
    </w:p>
    <w:p>
      <w:pPr>
        <w:pStyle w:val="791"/>
        <w:rPr>
          <w:lang w:val="zh-CN"/>
        </w:rPr>
      </w:pPr>
      <w:r>
        <w:rPr>
          <w:lang w:val="zh-CN"/>
        </w:rPr>
      </w:r>
      <w:r/>
    </w:p>
    <w:p>
      <w:pPr>
        <w:rPr>
          <w:lang w:val="zh-CN"/>
        </w:rPr>
      </w:pPr>
      <w:r>
        <w:rPr>
          <w:lang w:val="zh-CN"/>
        </w:rPr>
      </w:r>
      <w:r>
        <w:rPr>
          <w:lang w:val="zh-CN"/>
        </w:rPr>
      </w:r>
      <w:r/>
    </w:p>
    <w:p>
      <w:pPr>
        <w:rPr>
          <w:lang w:val="zh-CN"/>
        </w:rPr>
      </w:pPr>
      <w:r>
        <w:rPr>
          <w:lang w:val="zh-CN"/>
        </w:rPr>
      </w:r>
      <w:r>
        <w:rPr>
          <w:lang w:val="zh-CN"/>
        </w:rPr>
      </w:r>
      <w:r/>
    </w:p>
    <w:p>
      <w:pPr>
        <w:rPr>
          <w:lang w:val="zh-CN"/>
        </w:rPr>
      </w:pPr>
      <w:r>
        <w:rPr>
          <w:lang w:val="zh-CN"/>
        </w:rPr>
      </w:r>
      <w:r>
        <w:rPr>
          <w:lang w:val="zh-CN"/>
        </w:rPr>
      </w:r>
      <w:r/>
    </w:p>
    <w:p>
      <w:pPr>
        <w:rPr>
          <w:lang w:val="zh-CN"/>
        </w:rPr>
      </w:pPr>
      <w:r>
        <w:rPr>
          <w:lang w:val="zh-CN"/>
        </w:rPr>
      </w:r>
      <w:r>
        <w:rPr>
          <w:lang w:val="zh-CN"/>
        </w:rPr>
      </w:r>
      <w:r/>
    </w:p>
    <w:p>
      <w:pPr>
        <w:pStyle w:val="791"/>
        <w:rPr>
          <w:lang w:val="zh-CN"/>
        </w:rPr>
      </w:pPr>
      <w:r>
        <w:rPr>
          <w:lang w:val="zh-CN"/>
        </w:rPr>
      </w:r>
      <w:r/>
    </w:p>
    <w:p>
      <w:pPr>
        <w:pStyle w:val="736"/>
        <w:rPr>
          <w:rFonts w:hint="eastAsia"/>
          <w:lang w:val="zh-CN"/>
        </w:rPr>
      </w:pPr>
      <w:r>
        <w:rPr>
          <w:rFonts w:hint="eastAsia"/>
          <w:lang w:val="zh-CN"/>
        </w:rPr>
      </w:r>
      <w:r/>
    </w:p>
    <w:p>
      <w:pPr>
        <w:pStyle w:val="800"/>
        <w:rPr>
          <w:rFonts w:hint="eastAsia" w:ascii="宋体" w:hAnsi="宋体" w:eastAsia="宋体" w:cs="Times New Roman"/>
          <w:b/>
          <w:bCs/>
          <w:sz w:val="24"/>
        </w:rPr>
      </w:pPr>
      <w:r>
        <w:rPr>
          <w:rFonts w:hint="eastAsia" w:ascii="宋体" w:hAnsi="宋体" w:eastAsia="宋体" w:cs="Times New Roman"/>
          <w:b/>
          <w:bCs/>
          <w:sz w:val="24"/>
        </w:rPr>
      </w:r>
      <w:r/>
    </w:p>
    <w:p>
      <w:pPr>
        <w:pStyle w:val="736"/>
        <w:rPr>
          <w:rFonts w:hint="eastAsia"/>
          <w:lang w:val="zh-CN"/>
        </w:rPr>
      </w:pPr>
      <w:r>
        <w:rPr>
          <w:rFonts w:hint="eastAsia"/>
          <w:lang w:val="zh-CN"/>
        </w:rPr>
      </w:r>
      <w:r/>
    </w:p>
    <w:p>
      <w:pPr>
        <w:pStyle w:val="800"/>
        <w:rPr>
          <w:rFonts w:hint="eastAsia"/>
        </w:rPr>
      </w:pPr>
      <w:r>
        <w:rPr>
          <w:rFonts w:hint="eastAsia"/>
        </w:rPr>
      </w:r>
      <w:r/>
    </w:p>
    <w:p>
      <w:pPr>
        <w:pStyle w:val="800"/>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sz w:val="36"/>
          <w:szCs w:val="36"/>
          <w:lang w:val="en-US"/>
        </w:rPr>
        <w:t xml:space="preserve">文本</w:t>
      </w:r>
      <w:r/>
    </w:p>
    <w:p>
      <w:pPr>
        <w:pStyle w:val="736"/>
        <w:jc w:val="center"/>
        <w:spacing w:before="120" w:after="120" w:line="264" w:lineRule="auto"/>
        <w:rPr>
          <w:rFonts w:hint="eastAsia" w:ascii="宋体" w:hAnsi="宋体"/>
          <w:bCs/>
          <w:sz w:val="24"/>
        </w:rPr>
      </w:pPr>
      <w:r/>
      <w:bookmarkStart w:id="183" w:name="_Toc20823315"/>
      <w:r/>
      <w:bookmarkStart w:id="184" w:name="_Toc513029243"/>
      <w:r/>
      <w:bookmarkStart w:id="185" w:name="_Toc16938559"/>
      <w:r/>
      <w:bookmarkStart w:id="186" w:name="_Hlt16619350"/>
      <w:r/>
      <w:bookmarkStart w:id="187" w:name="_Toc16938590"/>
      <w:r/>
      <w:bookmarkStart w:id="188" w:name="_Toc20823346"/>
      <w:r/>
      <w:bookmarkStart w:id="189" w:name="_Toc120614244"/>
      <w:r/>
      <w:bookmarkStart w:id="190" w:name="_Toc479757211"/>
      <w:r/>
      <w:bookmarkStart w:id="191" w:name="_Toc462564139"/>
      <w:r>
        <w:rPr>
          <w:rFonts w:hint="eastAsia" w:ascii="宋体" w:hAnsi="宋体"/>
          <w:bCs/>
          <w:sz w:val="24"/>
        </w:rPr>
        <w:t xml:space="preserve">以下为本项目的合同条款，合同双方不得对招标、投标文件内容作实质性修改。</w:t>
      </w:r>
      <w:r/>
    </w:p>
    <w:p>
      <w:pPr>
        <w:pStyle w:val="800"/>
        <w:ind w:left="0"/>
        <w:spacing w:line="264" w:lineRule="auto"/>
        <w:rPr>
          <w:rFonts w:hint="eastAsia"/>
        </w:rPr>
      </w:pPr>
      <w:r>
        <w:rPr>
          <w:rFonts w:hint="eastAsia"/>
        </w:rPr>
      </w:r>
      <w:r/>
    </w:p>
    <w:p>
      <w:pPr>
        <w:pStyle w:val="736"/>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736"/>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p>
    <w:p>
      <w:pPr>
        <w:pStyle w:val="736"/>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p>
    <w:p>
      <w:pPr>
        <w:pStyle w:val="736"/>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p>
    <w:p>
      <w:pPr>
        <w:pStyle w:val="736"/>
        <w:jc w:val="left"/>
        <w:spacing w:before="120" w:after="120" w:line="264" w:lineRule="auto"/>
        <w:rPr>
          <w:rFonts w:ascii="宋体" w:hAnsi="宋体" w:cs="Courier New"/>
          <w:sz w:val="24"/>
          <w:szCs w:val="24"/>
        </w:rPr>
      </w:pPr>
      <w:r>
        <w:rPr>
          <w:rFonts w:ascii="宋体" w:hAnsi="宋体" w:cs="Courier New"/>
          <w:sz w:val="24"/>
          <w:szCs w:val="24"/>
        </w:rPr>
        <w:t xml:space="preserve">乙方（卖方）：</w:t>
      </w:r>
      <w:r/>
    </w:p>
    <w:p>
      <w:pPr>
        <w:pStyle w:val="736"/>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736"/>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36"/>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pStyle w:val="73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pStyle w:val="73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履行时间（期限）：合同签订之日起一年。</w:t>
      </w:r>
      <w:r/>
    </w:p>
    <w:p>
      <w:pPr>
        <w:pStyle w:val="736"/>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szCs w:val="24"/>
        </w:rPr>
      </w:r>
      <w:r/>
    </w:p>
    <w:p>
      <w:pPr>
        <w:pStyle w:val="73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68"/>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本合同金额为（大写）：________________圆（__________________元）人民币。</w:t>
      </w:r>
      <w:r>
        <w:rPr>
          <w:rFonts w:hAnsi="宋体"/>
          <w:sz w:val="24"/>
          <w:szCs w:val="24"/>
        </w:rPr>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w:t>
      </w:r>
      <w:r>
        <w:rPr>
          <w:rFonts w:hint="eastAsia" w:ascii="宋体" w:hAnsi="宋体" w:cs="Courier New"/>
          <w:sz w:val="24"/>
          <w:szCs w:val="24"/>
        </w:rPr>
        <w:t xml:space="preserve">服务相关的货物）或其任何一部分时不受第三方提出侵犯其专利权、版权、商标权和工业设计权等知识产权的起诉。一旦出现侵权，由乙方负全部责任。</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736"/>
        <w:spacing w:line="264"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7.</w:t>
      </w:r>
      <w:r>
        <w:rPr>
          <w:rFonts w:hint="eastAsia" w:ascii="宋体" w:hAnsi="宋体" w:cs="Courier New"/>
          <w:sz w:val="24"/>
          <w:szCs w:val="24"/>
        </w:rPr>
        <w:t xml:space="preserve">2 除招标文件接受分包并经甲方同意，乙方可按分包意向协议分包情况外，乙方不得将合同标的分包给他人履行。</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768"/>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736"/>
        <w:spacing w:line="264" w:lineRule="auto"/>
        <w:rPr>
          <w:rFonts w:hint="eastAsia" w:ascii="宋体" w:hAnsi="宋体"/>
          <w:sz w:val="24"/>
          <w:szCs w:val="24"/>
        </w:rPr>
      </w:pPr>
      <w:r>
        <w:rPr>
          <w:rFonts w:hint="eastAsia" w:ascii="宋体" w:hAnsi="宋体" w:cs="Courier New"/>
          <w:sz w:val="24"/>
          <w:szCs w:val="24"/>
        </w:rPr>
        <w:t xml:space="preserve">8.1.1 </w:t>
      </w:r>
      <w:r>
        <w:rPr>
          <w:rFonts w:hint="eastAsia" w:ascii="宋体" w:hAnsi="宋体" w:cs="Courier New"/>
          <w:sz w:val="24"/>
          <w:szCs w:val="24"/>
        </w:rPr>
        <w:t xml:space="preserve">甲方于合同签订后支付合同总价款的10%作为预付款，剩余合同价款甲方每月对乙方考核合格后支付，预付款从第一个月的服务费中扣除，不足部分在下个月服务费中扣除，实际支付的费用含考核发生的费用。</w:t>
      </w:r>
      <w:r>
        <w:rPr>
          <w:rFonts w:hint="eastAsia" w:ascii="宋体" w:hAnsi="宋体"/>
          <w:sz w:val="24"/>
          <w:szCs w:val="24"/>
        </w:rPr>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768"/>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736"/>
        <w:spacing w:line="264" w:lineRule="auto"/>
        <w:rPr>
          <w:rFonts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sz w:val="24"/>
          <w:szCs w:val="24"/>
        </w:rPr>
        <w:t xml:space="preserve">甲</w:t>
      </w:r>
      <w:r>
        <w:rPr>
          <w:rFonts w:hint="eastAsia" w:ascii="宋体" w:hAnsi="宋体" w:cs="Courier New"/>
          <w:sz w:val="24"/>
          <w:szCs w:val="24"/>
        </w:rPr>
        <w:t xml:space="preserve">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736"/>
        <w:spacing w:line="264" w:lineRule="auto"/>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w:t>
      </w:r>
      <w:r>
        <w:rPr>
          <w:rFonts w:hint="eastAsia" w:ascii="宋体" w:hAnsi="宋体" w:cs="Courier New"/>
          <w:sz w:val="24"/>
          <w:szCs w:val="24"/>
        </w:rPr>
        <w:t xml:space="preserve">不可抗力事件导致不能履行合同，则合同履行期可延长，其延长期与不可抗力影响期相同。</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73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w:t>
      </w:r>
      <w:r>
        <w:rPr>
          <w:rFonts w:hint="eastAsia" w:ascii="方正黑体_GBK" w:hAnsi="方正黑体_GBK" w:eastAsia="方正黑体_GBK" w:cs="方正黑体_GBK"/>
          <w:bCs/>
          <w:sz w:val="24"/>
          <w:szCs w:val="24"/>
        </w:rPr>
        <w:t xml:space="preserve">效及其它</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736"/>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768"/>
        <w:spacing w:before="120" w:after="120" w:line="264" w:lineRule="auto"/>
        <w:rPr>
          <w:rFonts w:hint="eastAsia" w:hAnsi="宋体"/>
          <w:sz w:val="24"/>
          <w:szCs w:val="24"/>
        </w:rPr>
      </w:pPr>
      <w:r>
        <w:rPr>
          <w:rFonts w:hint="eastAsia" w:hAnsi="宋体"/>
          <w:sz w:val="24"/>
          <w:szCs w:val="24"/>
        </w:rPr>
        <w:t xml:space="preserve">  </w:t>
      </w:r>
      <w:r/>
    </w:p>
    <w:p>
      <w:pPr>
        <w:pStyle w:val="768"/>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p>
    <w:p>
      <w:pPr>
        <w:pStyle w:val="768"/>
        <w:spacing w:before="120" w:after="120" w:line="264" w:lineRule="auto"/>
        <w:rPr>
          <w:rFonts w:hint="eastAsia" w:hAnsi="宋体"/>
          <w:sz w:val="24"/>
          <w:szCs w:val="24"/>
        </w:rPr>
      </w:pPr>
      <w:r>
        <w:rPr>
          <w:rFonts w:hint="eastAsia" w:hAnsi="宋体"/>
          <w:sz w:val="24"/>
          <w:szCs w:val="24"/>
        </w:rPr>
        <w:t xml:space="preserve">  地址：                               地址： </w:t>
      </w:r>
      <w:r/>
    </w:p>
    <w:p>
      <w:pPr>
        <w:pStyle w:val="768"/>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768"/>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768"/>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t xml:space="preserve">    </w:t>
      </w:r>
      <w:r>
        <w:rPr>
          <w:rFonts w:hint="eastAsia" w:hAnsi="宋体"/>
          <w:sz w:val="24"/>
          <w:szCs w:val="24"/>
        </w:rPr>
        <w:t xml:space="preserve">              </w:t>
      </w:r>
      <w:r/>
    </w:p>
    <w:p>
      <w:pPr>
        <w:pStyle w:val="768"/>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768"/>
        <w:ind w:firstLine="5280"/>
        <w:spacing w:before="120" w:after="120" w:line="264" w:lineRule="auto"/>
        <w:rPr>
          <w:rFonts w:hint="eastAsia" w:hAnsi="宋体"/>
          <w:sz w:val="24"/>
          <w:szCs w:val="24"/>
        </w:rPr>
      </w:pPr>
      <w:r>
        <w:rPr>
          <w:rFonts w:hint="eastAsia" w:hAnsi="宋体"/>
          <w:sz w:val="24"/>
          <w:szCs w:val="24"/>
        </w:rPr>
      </w:r>
      <w:r/>
    </w:p>
    <w:p>
      <w:pPr>
        <w:pStyle w:val="768"/>
        <w:ind w:firstLine="5280"/>
        <w:spacing w:before="120" w:after="120" w:line="264" w:lineRule="auto"/>
        <w:rPr>
          <w:rFonts w:hint="eastAsia" w:hAnsi="宋体"/>
          <w:sz w:val="24"/>
          <w:szCs w:val="24"/>
        </w:rPr>
      </w:pPr>
      <w:r>
        <w:rPr>
          <w:rFonts w:hint="eastAsia" w:hAnsi="宋体"/>
          <w:sz w:val="24"/>
          <w:szCs w:val="24"/>
        </w:rPr>
      </w:r>
      <w:r/>
    </w:p>
    <w:p>
      <w:pPr>
        <w:pStyle w:val="768"/>
        <w:ind w:firstLine="5280"/>
        <w:spacing w:before="120" w:after="120" w:line="264" w:lineRule="auto"/>
        <w:rPr>
          <w:rFonts w:hint="eastAsia" w:hAnsi="宋体"/>
          <w:sz w:val="24"/>
          <w:szCs w:val="24"/>
        </w:rPr>
      </w:pPr>
      <w:r>
        <w:rPr>
          <w:rFonts w:hint="eastAsia" w:hAnsi="宋体"/>
          <w:sz w:val="24"/>
          <w:szCs w:val="24"/>
        </w:rPr>
      </w:r>
      <w:r/>
    </w:p>
    <w:p>
      <w:pPr>
        <w:pStyle w:val="768"/>
        <w:ind w:firstLine="5280"/>
        <w:spacing w:before="120" w:after="120" w:line="264" w:lineRule="auto"/>
        <w:rPr>
          <w:rFonts w:hint="eastAsia" w:hAnsi="宋体"/>
          <w:sz w:val="24"/>
          <w:szCs w:val="24"/>
        </w:rPr>
      </w:pPr>
      <w:r>
        <w:rPr>
          <w:rFonts w:hint="eastAsia" w:hAnsi="宋体"/>
          <w:sz w:val="24"/>
          <w:szCs w:val="24"/>
        </w:rPr>
      </w:r>
      <w:r/>
    </w:p>
    <w:p>
      <w:pPr>
        <w:pStyle w:val="768"/>
        <w:ind w:firstLine="5280"/>
        <w:spacing w:before="120" w:after="120" w:line="264" w:lineRule="auto"/>
        <w:rPr>
          <w:rFonts w:hint="eastAsia" w:hAnsi="宋体"/>
          <w:sz w:val="24"/>
          <w:szCs w:val="24"/>
        </w:rPr>
      </w:pPr>
      <w:r>
        <w:rPr>
          <w:rFonts w:hint="eastAsia" w:hAnsi="宋体"/>
          <w:sz w:val="24"/>
          <w:szCs w:val="24"/>
        </w:rPr>
      </w:r>
      <w:r/>
    </w:p>
    <w:p>
      <w:pPr>
        <w:pStyle w:val="736"/>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768"/>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p>
    <w:p>
      <w:pPr>
        <w:pStyle w:val="971"/>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6"/>
      <w:r>
        <w:rPr>
          <w:rFonts w:hint="eastAsia" w:ascii="方正小标宋简体" w:hAnsi="方正小标宋简体" w:eastAsia="方正小标宋简体" w:cs="方正小标宋简体"/>
          <w:sz w:val="36"/>
          <w:szCs w:val="36"/>
        </w:rPr>
        <w:t xml:space="preserve">四章  采购需求</w:t>
      </w:r>
      <w:bookmarkEnd w:id="187"/>
      <w:r/>
      <w:bookmarkEnd w:id="188"/>
      <w:r/>
      <w:bookmarkEnd w:id="189"/>
      <w:r>
        <w:rPr>
          <w:rFonts w:hint="eastAsia" w:hAnsi="宋体"/>
          <w:sz w:val="24"/>
          <w:szCs w:val="24"/>
        </w:rPr>
      </w:r>
      <w:r/>
    </w:p>
    <w:p>
      <w:pPr>
        <w:pStyle w:val="736"/>
        <w:ind w:firstLine="480"/>
        <w:spacing w:line="0" w:lineRule="atLeast"/>
        <w:rPr>
          <w:rFonts w:hint="eastAsia" w:ascii="宋体" w:hAnsi="宋体"/>
          <w:sz w:val="24"/>
          <w:szCs w:val="24"/>
        </w:rPr>
      </w:pPr>
      <w:r/>
      <w:bookmarkStart w:id="192" w:name="_Toc49090575"/>
      <w:r/>
      <w:bookmarkStart w:id="193" w:name="_Toc120614281"/>
      <w:r/>
      <w:bookmarkStart w:id="194"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736"/>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36"/>
        <w:ind w:firstLine="480"/>
        <w:rPr>
          <w:rFonts w:hint="eastAsia" w:ascii="宋体" w:hAnsi="宋体"/>
          <w:sz w:val="24"/>
          <w:szCs w:val="24"/>
        </w:rPr>
      </w:pPr>
      <w:r>
        <w:rPr>
          <w:rFonts w:hint="eastAsia" w:ascii="宋体" w:hAnsi="宋体"/>
          <w:sz w:val="24"/>
          <w:szCs w:val="24"/>
        </w:rPr>
        <w:t xml:space="preserve">（一）项目背景</w:t>
      </w:r>
      <w:r/>
    </w:p>
    <w:p>
      <w:pPr>
        <w:pStyle w:val="736"/>
        <w:ind w:firstLine="480"/>
        <w:spacing w:line="288" w:lineRule="auto"/>
        <w:rPr>
          <w:rFonts w:hint="eastAsia" w:ascii="宋体" w:hAnsi="宋体"/>
          <w:sz w:val="24"/>
          <w:szCs w:val="24"/>
        </w:rPr>
      </w:pPr>
      <w:r>
        <w:rPr>
          <w:rFonts w:hint="eastAsia" w:ascii="宋体" w:hAnsi="宋体"/>
          <w:sz w:val="24"/>
          <w:szCs w:val="24"/>
        </w:rPr>
        <w:t xml:space="preserve">1.坐落位置</w:t>
      </w:r>
      <w:r/>
    </w:p>
    <w:p>
      <w:pPr>
        <w:pStyle w:val="736"/>
        <w:ind w:firstLine="480"/>
        <w:spacing w:line="288" w:lineRule="auto"/>
        <w:rPr>
          <w:rFonts w:ascii="宋体" w:hAnsi="宋体"/>
          <w:sz w:val="24"/>
          <w:szCs w:val="24"/>
        </w:rPr>
      </w:pPr>
      <w:r>
        <w:rPr>
          <w:rFonts w:ascii="宋体" w:hAnsi="宋体"/>
          <w:sz w:val="24"/>
          <w:szCs w:val="24"/>
        </w:rPr>
        <w:t xml:space="preserve">南京条约史料陈列馆（南京静海寺纪念馆</w:t>
      </w:r>
      <w:r>
        <w:rPr>
          <w:rFonts w:hint="eastAsia" w:ascii="宋体" w:hAnsi="宋体"/>
          <w:sz w:val="24"/>
          <w:szCs w:val="24"/>
        </w:rPr>
        <w:t xml:space="preserve">）位于南京市鼓楼区建宁路288号。</w:t>
      </w:r>
      <w:r>
        <w:rPr>
          <w:rFonts w:ascii="宋体" w:hAnsi="宋体"/>
          <w:sz w:val="24"/>
          <w:szCs w:val="24"/>
        </w:rPr>
      </w:r>
      <w:r/>
    </w:p>
    <w:p>
      <w:pPr>
        <w:pStyle w:val="736"/>
        <w:ind w:firstLine="480"/>
        <w:spacing w:line="288" w:lineRule="auto"/>
        <w:rPr>
          <w:rFonts w:hint="eastAsia" w:ascii="宋体" w:hAnsi="宋体"/>
          <w:sz w:val="24"/>
          <w:szCs w:val="24"/>
        </w:rPr>
      </w:pPr>
      <w:r>
        <w:rPr>
          <w:rFonts w:hint="eastAsia" w:ascii="宋体" w:hAnsi="宋体"/>
          <w:sz w:val="24"/>
          <w:szCs w:val="24"/>
        </w:rPr>
        <w:t xml:space="preserve">2.使用面积</w:t>
      </w:r>
      <w:r/>
    </w:p>
    <w:p>
      <w:pPr>
        <w:pStyle w:val="736"/>
        <w:ind w:firstLine="480"/>
        <w:spacing w:line="288" w:lineRule="auto"/>
        <w:rPr>
          <w:rFonts w:ascii="宋体" w:hAnsi="宋体"/>
          <w:sz w:val="24"/>
          <w:szCs w:val="24"/>
        </w:rPr>
      </w:pPr>
      <w:r>
        <w:rPr>
          <w:rFonts w:hint="eastAsia" w:ascii="宋体" w:hAnsi="宋体"/>
          <w:sz w:val="24"/>
          <w:szCs w:val="24"/>
        </w:rPr>
        <w:t xml:space="preserve">陈列馆占地总面积约15000㎡，建筑面积约4700㎡。</w:t>
      </w:r>
      <w:r>
        <w:rPr>
          <w:rFonts w:ascii="宋体" w:hAnsi="宋体"/>
          <w:sz w:val="24"/>
          <w:szCs w:val="24"/>
        </w:rPr>
      </w:r>
      <w:r/>
    </w:p>
    <w:p>
      <w:pPr>
        <w:pStyle w:val="736"/>
        <w:ind w:firstLine="480"/>
        <w:spacing w:line="288" w:lineRule="auto"/>
        <w:rPr>
          <w:rFonts w:hint="eastAsia" w:ascii="宋体" w:hAnsi="宋体"/>
          <w:sz w:val="24"/>
          <w:szCs w:val="24"/>
        </w:rPr>
      </w:pPr>
      <w:r>
        <w:rPr>
          <w:rFonts w:hint="eastAsia" w:ascii="宋体" w:hAnsi="宋体"/>
          <w:sz w:val="24"/>
          <w:szCs w:val="24"/>
        </w:rPr>
        <w:t xml:space="preserve">3.办公用房</w:t>
      </w:r>
      <w:r/>
    </w:p>
    <w:p>
      <w:pPr>
        <w:pStyle w:val="736"/>
        <w:ind w:firstLine="480"/>
        <w:spacing w:line="288" w:lineRule="auto"/>
        <w:rPr>
          <w:rFonts w:ascii="宋体" w:hAnsi="宋体"/>
          <w:sz w:val="24"/>
          <w:szCs w:val="24"/>
        </w:rPr>
      </w:pPr>
      <w:r>
        <w:rPr>
          <w:rFonts w:ascii="宋体" w:hAnsi="宋体"/>
          <w:sz w:val="24"/>
          <w:szCs w:val="24"/>
        </w:rPr>
        <w:t xml:space="preserve">采购人免费提供必要的物业办公用房，该房屋不得从事任何与本物业服务无关活动，产权归采购人所有，采购人有权对该房屋用途进行调整与变更。</w:t>
      </w:r>
      <w:r/>
    </w:p>
    <w:p>
      <w:pPr>
        <w:pStyle w:val="736"/>
        <w:ind w:firstLine="480"/>
        <w:rPr>
          <w:rFonts w:hint="eastAsia" w:ascii="宋体" w:hAnsi="宋体"/>
          <w:sz w:val="24"/>
          <w:szCs w:val="24"/>
        </w:rPr>
      </w:pPr>
      <w:r>
        <w:rPr>
          <w:rFonts w:hint="eastAsia" w:ascii="宋体" w:hAnsi="宋体"/>
          <w:sz w:val="24"/>
          <w:szCs w:val="24"/>
        </w:rPr>
        <w:t xml:space="preserve">（二）服务标准</w:t>
      </w:r>
      <w:r/>
    </w:p>
    <w:p>
      <w:pPr>
        <w:pStyle w:val="736"/>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pStyle w:val="736"/>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1"/>
        <w:gridCol w:w="813"/>
        <w:gridCol w:w="824"/>
        <w:gridCol w:w="2075"/>
        <w:gridCol w:w="1106"/>
        <w:gridCol w:w="1387"/>
      </w:tblGrid>
      <w:tr>
        <w:trPr>
          <w:trHeight w:val="470"/>
        </w:trPr>
        <w:tc>
          <w:tcPr>
            <w:tcBorders>
              <w:top w:val="single" w:color="000000" w:sz="2" w:space="0"/>
              <w:bottom w:val="single" w:color="000000" w:sz="2" w:space="0"/>
            </w:tcBorders>
            <w:tcW w:w="420" w:type="pct"/>
            <w:vAlign w:val="center"/>
            <w:textDirection w:val="lrTb"/>
            <w:noWrap w:val="false"/>
          </w:tcPr>
          <w:p>
            <w:pPr>
              <w:pStyle w:val="736"/>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36"/>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6"/>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36"/>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36"/>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6"/>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36"/>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36"/>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36"/>
              <w:spacing w:line="0" w:lineRule="atLeast"/>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6"/>
              <w:jc w:val="center"/>
              <w:spacing w:line="0" w:lineRule="atLeast"/>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36"/>
              <w:jc w:val="center"/>
              <w:spacing w:line="0" w:lineRule="atLeast"/>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36"/>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6"/>
              <w:jc w:val="center"/>
              <w:spacing w:line="288" w:lineRule="auto"/>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36"/>
              <w:jc w:val="center"/>
              <w:spacing w:line="0" w:lineRule="atLeast"/>
              <w:rPr>
                <w:rFonts w:hint="eastAsia" w:ascii="宋体" w:hAnsi="宋体"/>
                <w:bCs/>
                <w:sz w:val="24"/>
                <w:szCs w:val="24"/>
              </w:rPr>
            </w:pPr>
            <w:r>
              <w:rPr>
                <w:rFonts w:hint="eastAsia" w:ascii="宋体" w:hAnsi="宋体"/>
                <w:bCs/>
                <w:sz w:val="24"/>
                <w:szCs w:val="24"/>
              </w:rPr>
            </w:r>
            <w:r/>
          </w:p>
        </w:tc>
      </w:tr>
    </w:tbl>
    <w:p>
      <w:pPr>
        <w:pStyle w:val="73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36"/>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36"/>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pStyle w:val="736"/>
        <w:ind w:firstLine="480"/>
        <w:rPr>
          <w:rFonts w:hint="eastAsia" w:ascii="宋体" w:hAnsi="宋体"/>
          <w:sz w:val="24"/>
          <w:szCs w:val="24"/>
        </w:rPr>
      </w:pPr>
      <w:r>
        <w:rPr>
          <w:rFonts w:hint="eastAsia" w:ascii="宋体" w:hAnsi="宋体"/>
          <w:sz w:val="24"/>
          <w:szCs w:val="24"/>
        </w:rPr>
        <w:t xml:space="preserve">1.服务要求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36"/>
              <w:ind w:firstLine="480"/>
              <w:rPr>
                <w:rFonts w:hint="eastAsia" w:ascii="宋体" w:hAnsi="宋体" w:cs="宋体"/>
                <w:sz w:val="24"/>
                <w:szCs w:val="24"/>
              </w:rPr>
            </w:pPr>
            <w:r>
              <w:rPr>
                <w:rFonts w:hint="eastAsia" w:ascii="宋体" w:hAnsi="宋体" w:cs="宋体"/>
                <w:sz w:val="24"/>
                <w:szCs w:val="24"/>
              </w:rPr>
              <w:t xml:space="preserve">1、保洁服务范围及总体要求</w:t>
            </w:r>
            <w:r/>
          </w:p>
          <w:p>
            <w:pPr>
              <w:pStyle w:val="736"/>
              <w:ind w:firstLine="480"/>
              <w:rPr>
                <w:rFonts w:hint="eastAsia" w:ascii="宋体" w:hAnsi="宋体" w:cs="宋体"/>
                <w:sz w:val="24"/>
                <w:szCs w:val="24"/>
              </w:rPr>
            </w:pPr>
            <w:r>
              <w:rPr>
                <w:rFonts w:hint="eastAsia" w:ascii="宋体" w:hAnsi="宋体" w:cs="宋体"/>
                <w:sz w:val="24"/>
                <w:szCs w:val="24"/>
              </w:rPr>
              <w:t xml:space="preserve">南京条约史料陈列馆（南京静海寺纪念馆，以下简称“陈列馆”）的保洁服务范围，包括但不限于：陈列馆门前三包责任区域、出入口、广场、通道、停车场、绿化带、展馆、办公室、内外墙、卫生间等公共区域各个部位的墙顶</w:t>
            </w:r>
            <w:r>
              <w:rPr>
                <w:rFonts w:hint="eastAsia" w:ascii="宋体" w:hAnsi="宋体" w:cs="宋体"/>
                <w:sz w:val="24"/>
                <w:szCs w:val="24"/>
              </w:rPr>
              <w:t xml:space="preserve">地面及附属设施、</w:t>
            </w:r>
            <w:r>
              <w:rPr>
                <w:rFonts w:hint="eastAsia" w:ascii="宋体" w:hAnsi="宋体" w:cs="宋体"/>
                <w:sz w:val="24"/>
                <w:szCs w:val="24"/>
              </w:rPr>
              <w:t xml:space="preserve">设备、器具等清洁、消毒，垃圾清扫、收集和清运，灭虫防害，鱼池清理等工作，并负责购置用于保洁服务的劳动工（器）具、清洁用品等（包括：扫帚、拖把、簸萁、消毒液、钢丝球、去污粉、杀虫剂、垃圾袋、水桶、除臭香片等）。</w:t>
            </w:r>
            <w:r/>
          </w:p>
          <w:p>
            <w:pPr>
              <w:pStyle w:val="736"/>
              <w:rPr>
                <w:rFonts w:hint="eastAsia" w:ascii="宋体" w:hAnsi="宋体" w:cs="宋体"/>
                <w:sz w:val="24"/>
                <w:szCs w:val="24"/>
              </w:rPr>
            </w:pPr>
            <w:r>
              <w:rPr>
                <w:rFonts w:hint="eastAsia" w:ascii="宋体" w:hAnsi="宋体" w:cs="宋体"/>
                <w:sz w:val="24"/>
                <w:szCs w:val="24"/>
              </w:rPr>
              <w:t xml:space="preserve">环境保洁服务总体做到无垃圾、无杂物、无积水、无污渍、无异味、无积灰、无虫害、无污染、无破损、无践踏、无占用现象。</w:t>
            </w:r>
            <w:r/>
          </w:p>
          <w:p>
            <w:pPr>
              <w:pStyle w:val="736"/>
              <w:ind w:firstLine="480"/>
              <w:rPr>
                <w:rFonts w:hint="eastAsia" w:ascii="宋体" w:hAnsi="宋体" w:cs="宋体"/>
                <w:sz w:val="24"/>
                <w:szCs w:val="24"/>
              </w:rPr>
            </w:pPr>
            <w:r>
              <w:rPr>
                <w:rFonts w:hint="eastAsia" w:ascii="宋体" w:hAnsi="宋体" w:cs="宋体"/>
                <w:sz w:val="24"/>
                <w:szCs w:val="24"/>
              </w:rPr>
              <w:t xml:space="preserve">2、保安服务范围</w:t>
            </w:r>
            <w:r/>
          </w:p>
          <w:p>
            <w:pPr>
              <w:pStyle w:val="736"/>
              <w:ind w:firstLine="480"/>
              <w:rPr>
                <w:rFonts w:hint="eastAsia" w:ascii="宋体" w:hAnsi="宋体" w:cs="宋体"/>
                <w:sz w:val="24"/>
                <w:szCs w:val="24"/>
              </w:rPr>
            </w:pPr>
            <w:r>
              <w:rPr>
                <w:rFonts w:hint="eastAsia" w:ascii="宋体" w:hAnsi="宋体" w:cs="宋体"/>
                <w:sz w:val="24"/>
                <w:szCs w:val="24"/>
              </w:rPr>
              <w:t xml:space="preserve">保安服务总体做到采购人的人身、财物有保障，人员、车辆出入严格有序，无盗窃、无泄密、无滋扰、无闹事。承担馆内安保工作，包括承担馆内文物及展品的安全保护工作。对场馆区域实行24小时全天候安全管理，维持陈列馆区域良好的办公环境，加强对场馆内外环境、人员、设备设施的监视监控，做好监视监控值班记录，按月向采购人提交相关台账；特殊岗位</w:t>
            </w:r>
            <w:r>
              <w:rPr>
                <w:rFonts w:hint="eastAsia" w:ascii="宋体" w:hAnsi="宋体" w:cs="宋体"/>
                <w:sz w:val="24"/>
                <w:szCs w:val="24"/>
              </w:rPr>
              <w:t xml:space="preserve">（需要内控的）如：消防治安图像监控室等均需24小时值班。对外来人员、物资出入实施严格的登记验证制度，有严格的交接班制度和交接班记录，按月向采购人提交相关台账。实行消防监控监视值班，做好监控监视值班记录，按月向采购人提交相关台账。定期检查消防器材，对需更新的要及时提交书面报告，向采购人提交相关台账。定期检查安全出口、疏散通道的应急照明是否完好</w:t>
            </w:r>
            <w:r>
              <w:rPr>
                <w:rFonts w:hint="eastAsia" w:ascii="宋体" w:hAnsi="宋体" w:cs="宋体"/>
                <w:sz w:val="24"/>
                <w:szCs w:val="24"/>
              </w:rPr>
              <w:t xml:space="preserve">，发现问题及时报</w:t>
            </w:r>
            <w:r>
              <w:rPr>
                <w:rFonts w:hint="eastAsia" w:ascii="宋体" w:hAnsi="宋体" w:cs="宋体"/>
                <w:sz w:val="24"/>
                <w:szCs w:val="24"/>
              </w:rPr>
              <w:t xml:space="preserve">告，按季度向采购人提交相关台账。对管辖区域内发生的治安警、火警及争吵斗殴等突发事件果断处理，及时报警和报告，并与相关部门配合处理突发事件，必要时要与公安部门联系、沟通、协调，做好相关台账并提交给采购人。</w:t>
            </w:r>
            <w:r/>
          </w:p>
          <w:p>
            <w:pPr>
              <w:pStyle w:val="736"/>
              <w:ind w:firstLine="480"/>
              <w:rPr>
                <w:rFonts w:ascii="宋体" w:hAnsi="宋体" w:cs="宋体"/>
                <w:sz w:val="24"/>
                <w:szCs w:val="24"/>
              </w:rPr>
            </w:pPr>
            <w:r>
              <w:rPr>
                <w:rFonts w:hint="eastAsia" w:ascii="宋体" w:hAnsi="宋体" w:cs="宋体"/>
                <w:sz w:val="24"/>
                <w:szCs w:val="24"/>
              </w:rPr>
              <w:t xml:space="preserve">3、设施设备维修服务范围</w:t>
            </w:r>
            <w:r>
              <w:rPr>
                <w:rFonts w:ascii="宋体" w:hAnsi="宋体" w:cs="宋体"/>
                <w:sz w:val="24"/>
                <w:szCs w:val="24"/>
              </w:rPr>
            </w:r>
            <w:r/>
          </w:p>
          <w:p>
            <w:pPr>
              <w:pStyle w:val="736"/>
              <w:ind w:firstLine="480"/>
              <w:rPr>
                <w:rFonts w:hint="eastAsia" w:ascii="宋体" w:hAnsi="宋体" w:cs="宋体"/>
                <w:sz w:val="24"/>
                <w:szCs w:val="24"/>
              </w:rPr>
            </w:pPr>
            <w:r>
              <w:rPr>
                <w:rFonts w:hint="eastAsia" w:ascii="宋体" w:hAnsi="宋体" w:cs="宋体"/>
                <w:sz w:val="24"/>
                <w:szCs w:val="24"/>
              </w:rPr>
              <w:t xml:space="preserve">给、排水系统维修，包括：修理、疏通、更换改造上下水管道，水嘴、阀门、水箱、便池、洗手盆等。电气的维修包括电气设备线路的检修、更换、改造、灯具、和其他用电设施。其它维修包括门窗、桌椅及其他设施的维修。如产生材料费用，由采购人按实支付。</w:t>
            </w:r>
            <w:r>
              <w:rPr>
                <w:rFonts w:hint="eastAsia" w:ascii="宋体" w:hAnsi="宋体" w:cs="宋体"/>
                <w:sz w:val="24"/>
                <w:szCs w:val="24"/>
              </w:rPr>
            </w:r>
            <w:r/>
          </w:p>
        </w:tc>
      </w:tr>
    </w:tbl>
    <w:p>
      <w:pPr>
        <w:pStyle w:val="736"/>
        <w:spacing w:line="0" w:lineRule="atLeast"/>
        <w:rPr>
          <w:rFonts w:hint="eastAsia"/>
          <w:sz w:val="24"/>
          <w:szCs w:val="24"/>
        </w:rPr>
      </w:pPr>
      <w:r>
        <w:rPr>
          <w:rFonts w:hint="eastAsia"/>
          <w:sz w:val="24"/>
          <w:szCs w:val="24"/>
        </w:rPr>
      </w:r>
      <w:r/>
    </w:p>
    <w:p>
      <w:pPr>
        <w:pStyle w:val="736"/>
        <w:ind w:firstLine="480"/>
        <w:rPr>
          <w:rFonts w:hint="eastAsia" w:ascii="宋体" w:hAnsi="宋体"/>
          <w:sz w:val="24"/>
          <w:szCs w:val="24"/>
        </w:rPr>
      </w:pPr>
      <w:r>
        <w:rPr>
          <w:rFonts w:hint="eastAsia" w:ascii="宋体" w:hAnsi="宋体"/>
          <w:sz w:val="24"/>
          <w:szCs w:val="24"/>
        </w:rPr>
        <w:t xml:space="preserve">2.人员配备要求</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5"/>
        <w:gridCol w:w="1326"/>
        <w:gridCol w:w="921"/>
        <w:gridCol w:w="7146"/>
      </w:tblGrid>
      <w:tr>
        <w:trPr>
          <w:trHeight w:val="654"/>
        </w:trPr>
        <w:tc>
          <w:tcPr>
            <w:tcMar>
              <w:left w:w="108" w:type="dxa"/>
              <w:top w:w="0" w:type="dxa"/>
              <w:right w:w="108" w:type="dxa"/>
              <w:bottom w:w="0" w:type="dxa"/>
            </w:tcMar>
            <w:tcW w:w="515" w:type="dxa"/>
            <w:vAlign w:val="center"/>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t xml:space="preserve">序号</w:t>
            </w:r>
            <w:r/>
          </w:p>
        </w:tc>
        <w:tc>
          <w:tcPr>
            <w:tcMar>
              <w:left w:w="108" w:type="dxa"/>
              <w:top w:w="0" w:type="dxa"/>
              <w:right w:w="108" w:type="dxa"/>
              <w:bottom w:w="0" w:type="dxa"/>
            </w:tcMar>
            <w:tcW w:w="1326" w:type="dxa"/>
            <w:vAlign w:val="center"/>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t xml:space="preserve">岗   位</w:t>
            </w:r>
            <w:r/>
          </w:p>
        </w:tc>
        <w:tc>
          <w:tcPr>
            <w:tcMar>
              <w:left w:w="108" w:type="dxa"/>
              <w:top w:w="0" w:type="dxa"/>
              <w:right w:w="108" w:type="dxa"/>
              <w:bottom w:w="0" w:type="dxa"/>
            </w:tcMar>
            <w:tcW w:w="921" w:type="dxa"/>
            <w:vAlign w:val="center"/>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t xml:space="preserve">人数</w:t>
            </w:r>
            <w:r/>
          </w:p>
        </w:tc>
        <w:tc>
          <w:tcPr>
            <w:tcMar>
              <w:left w:w="108" w:type="dxa"/>
              <w:top w:w="0" w:type="dxa"/>
              <w:right w:w="108" w:type="dxa"/>
              <w:bottom w:w="0" w:type="dxa"/>
            </w:tcMar>
            <w:tcW w:w="7146" w:type="dxa"/>
            <w:vAlign w:val="center"/>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t xml:space="preserve">要    求</w:t>
            </w:r>
            <w:r/>
          </w:p>
        </w:tc>
      </w:tr>
      <w:tr>
        <w:trPr>
          <w:trHeight w:val="1185"/>
        </w:trPr>
        <w:tc>
          <w:tcPr>
            <w:tcMar>
              <w:left w:w="108" w:type="dxa"/>
              <w:top w:w="0" w:type="dxa"/>
              <w:right w:w="108" w:type="dxa"/>
              <w:bottom w:w="0" w:type="dxa"/>
            </w:tcMar>
            <w:tcW w:w="515" w:type="dxa"/>
            <w:vAlign w:val="center"/>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t xml:space="preserve">1</w:t>
            </w:r>
            <w:r/>
          </w:p>
        </w:tc>
        <w:tc>
          <w:tcPr>
            <w:tcMar>
              <w:left w:w="108" w:type="dxa"/>
              <w:top w:w="0" w:type="dxa"/>
              <w:right w:w="108" w:type="dxa"/>
              <w:bottom w:w="0" w:type="dxa"/>
            </w:tcMar>
            <w:tcW w:w="1326" w:type="dxa"/>
            <w:vAlign w:val="center"/>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r>
            <w:r/>
          </w:p>
          <w:p>
            <w:pPr>
              <w:pStyle w:val="736"/>
              <w:spacing w:line="0" w:lineRule="atLeast"/>
              <w:rPr>
                <w:rFonts w:ascii="宋体" w:hAnsi="宋体" w:cs="宋体"/>
                <w:spacing w:val="-1"/>
                <w:sz w:val="24"/>
                <w:szCs w:val="24"/>
              </w:rPr>
            </w:pPr>
            <w:r>
              <w:rPr>
                <w:rFonts w:ascii="宋体" w:hAnsi="宋体" w:cs="宋体"/>
                <w:spacing w:val="-1"/>
                <w:sz w:val="24"/>
                <w:szCs w:val="24"/>
              </w:rPr>
              <w:t xml:space="preserve">项目经理</w:t>
            </w:r>
            <w:r/>
          </w:p>
        </w:tc>
        <w:tc>
          <w:tcPr>
            <w:tcMar>
              <w:left w:w="108" w:type="dxa"/>
              <w:top w:w="0" w:type="dxa"/>
              <w:right w:w="108" w:type="dxa"/>
              <w:bottom w:w="0" w:type="dxa"/>
            </w:tcMar>
            <w:tcW w:w="921" w:type="dxa"/>
            <w:vAlign w:val="center"/>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t xml:space="preserve">1</w:t>
            </w:r>
            <w:r/>
          </w:p>
        </w:tc>
        <w:tc>
          <w:tcPr>
            <w:tcMar>
              <w:left w:w="108" w:type="dxa"/>
              <w:top w:w="0" w:type="dxa"/>
              <w:right w:w="108" w:type="dxa"/>
              <w:bottom w:w="0" w:type="dxa"/>
            </w:tcMar>
            <w:tcW w:w="7146"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4</w:t>
            </w:r>
            <w:r>
              <w:rPr>
                <w:rFonts w:hint="eastAsia" w:ascii="宋体" w:hAnsi="宋体" w:cs="宋体"/>
                <w:spacing w:val="-1"/>
                <w:sz w:val="24"/>
                <w:szCs w:val="24"/>
              </w:rPr>
              <w:t xml:space="preserve">5</w:t>
            </w:r>
            <w:r>
              <w:rPr>
                <w:rFonts w:hint="eastAsia" w:ascii="宋体" w:hAnsi="宋体" w:cs="宋体"/>
                <w:spacing w:val="-1"/>
                <w:sz w:val="24"/>
                <w:szCs w:val="24"/>
              </w:rPr>
              <w:t xml:space="preserve">周岁（不含）以下（年龄不符合要求的人员，经采购人面试合格后方可上岗）。本科（含）以上学历，中共党员优先，持有效期内的健康证，普通话标准，身体健康，具有较强的组织、管理、沟通能力。</w:t>
            </w:r>
            <w:r/>
          </w:p>
        </w:tc>
      </w:tr>
      <w:tr>
        <w:trPr>
          <w:trHeight w:val="90"/>
        </w:trPr>
        <w:tc>
          <w:tcPr>
            <w:tcMar>
              <w:left w:w="108" w:type="dxa"/>
              <w:top w:w="0" w:type="dxa"/>
              <w:right w:w="108" w:type="dxa"/>
              <w:bottom w:w="0" w:type="dxa"/>
            </w:tcMar>
            <w:tcW w:w="515"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2</w:t>
            </w:r>
            <w:r/>
          </w:p>
        </w:tc>
        <w:tc>
          <w:tcPr>
            <w:tcMar>
              <w:left w:w="108" w:type="dxa"/>
              <w:top w:w="0" w:type="dxa"/>
              <w:right w:w="108" w:type="dxa"/>
              <w:bottom w:w="0" w:type="dxa"/>
            </w:tcMar>
            <w:tcW w:w="1326"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保安主管</w:t>
            </w:r>
            <w:r/>
          </w:p>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兼形象岗保安</w:t>
            </w:r>
            <w:r/>
          </w:p>
        </w:tc>
        <w:tc>
          <w:tcPr>
            <w:tcMar>
              <w:left w:w="108" w:type="dxa"/>
              <w:top w:w="0" w:type="dxa"/>
              <w:right w:w="108" w:type="dxa"/>
              <w:bottom w:w="0" w:type="dxa"/>
            </w:tcMar>
            <w:tcW w:w="921"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1</w:t>
            </w:r>
            <w:r/>
          </w:p>
        </w:tc>
        <w:tc>
          <w:tcPr>
            <w:tcMar>
              <w:left w:w="108" w:type="dxa"/>
              <w:top w:w="0" w:type="dxa"/>
              <w:right w:w="108" w:type="dxa"/>
              <w:bottom w:w="0" w:type="dxa"/>
            </w:tcMar>
            <w:tcW w:w="7146"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兼形象岗保安，4</w:t>
            </w:r>
            <w:r>
              <w:rPr>
                <w:rFonts w:hint="eastAsia" w:ascii="宋体" w:hAnsi="宋体" w:cs="宋体"/>
                <w:spacing w:val="-1"/>
                <w:sz w:val="24"/>
                <w:szCs w:val="24"/>
              </w:rPr>
              <w:t xml:space="preserve">5</w:t>
            </w:r>
            <w:r>
              <w:rPr>
                <w:rFonts w:hint="eastAsia" w:ascii="宋体" w:hAnsi="宋体" w:cs="宋体"/>
                <w:spacing w:val="-1"/>
                <w:sz w:val="24"/>
                <w:szCs w:val="24"/>
              </w:rPr>
              <w:t xml:space="preserve">周岁（不含）以下（年龄不符合要求的人员，经采购人面试合格后方可上岗）。本科（含）以上学历。男性形象岗身高1.70米及以上，女性形象岗1.60米及以上，形象佳，持保安员证、有效期内的健康证，有责任心，具备一定的语言表达能力和沟通</w:t>
            </w:r>
            <w:r>
              <w:rPr>
                <w:rFonts w:hint="eastAsia" w:ascii="宋体" w:hAnsi="宋体" w:cs="宋体"/>
                <w:spacing w:val="-1"/>
                <w:sz w:val="24"/>
                <w:szCs w:val="24"/>
              </w:rPr>
              <w:t xml:space="preserve">能力，接受过安保</w:t>
            </w:r>
            <w:r>
              <w:rPr>
                <w:rFonts w:hint="eastAsia" w:ascii="宋体" w:hAnsi="宋体" w:cs="宋体"/>
                <w:spacing w:val="-1"/>
                <w:sz w:val="24"/>
                <w:szCs w:val="24"/>
              </w:rPr>
              <w:t xml:space="preserve">培训，有处理突发事件的经验，遵纪守法，服从管理，无不良行为记录。</w:t>
            </w:r>
            <w:r/>
          </w:p>
        </w:tc>
      </w:tr>
      <w:tr>
        <w:trPr>
          <w:trHeight w:val="1815"/>
        </w:trPr>
        <w:tc>
          <w:tcPr>
            <w:tcMar>
              <w:left w:w="108" w:type="dxa"/>
              <w:top w:w="0" w:type="dxa"/>
              <w:right w:w="108" w:type="dxa"/>
              <w:bottom w:w="0" w:type="dxa"/>
            </w:tcMar>
            <w:tcW w:w="515" w:type="dxa"/>
            <w:vAlign w:val="center"/>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t xml:space="preserve">3</w:t>
            </w:r>
            <w:r/>
          </w:p>
        </w:tc>
        <w:tc>
          <w:tcPr>
            <w:tcMar>
              <w:left w:w="108" w:type="dxa"/>
              <w:top w:w="0" w:type="dxa"/>
              <w:right w:w="108" w:type="dxa"/>
              <w:bottom w:w="0" w:type="dxa"/>
            </w:tcMar>
            <w:tcW w:w="1326" w:type="dxa"/>
            <w:vAlign w:val="center"/>
            <w:textDirection w:val="lrTb"/>
            <w:noWrap w:val="false"/>
          </w:tcPr>
          <w:p>
            <w:pPr>
              <w:pStyle w:val="736"/>
              <w:spacing w:line="0" w:lineRule="atLeast"/>
              <w:rPr>
                <w:rFonts w:ascii="宋体" w:hAnsi="宋体" w:cs="宋体"/>
                <w:spacing w:val="-1"/>
                <w:sz w:val="24"/>
                <w:szCs w:val="24"/>
              </w:rPr>
            </w:pPr>
            <w:r>
              <w:rPr>
                <w:rFonts w:hint="eastAsia" w:ascii="宋体" w:hAnsi="宋体" w:cs="宋体"/>
                <w:spacing w:val="-1"/>
                <w:sz w:val="24"/>
                <w:szCs w:val="24"/>
              </w:rPr>
              <w:t xml:space="preserve">形象岗保安</w:t>
            </w:r>
            <w:r>
              <w:rPr>
                <w:rFonts w:ascii="宋体" w:hAnsi="宋体" w:cs="宋体"/>
                <w:spacing w:val="-1"/>
                <w:sz w:val="24"/>
                <w:szCs w:val="24"/>
              </w:rPr>
            </w:r>
            <w:r/>
          </w:p>
        </w:tc>
        <w:tc>
          <w:tcPr>
            <w:tcMar>
              <w:left w:w="108" w:type="dxa"/>
              <w:top w:w="0" w:type="dxa"/>
              <w:right w:w="108" w:type="dxa"/>
              <w:bottom w:w="0" w:type="dxa"/>
            </w:tcMar>
            <w:tcW w:w="921" w:type="dxa"/>
            <w:vAlign w:val="center"/>
            <w:textDirection w:val="lrTb"/>
            <w:noWrap w:val="false"/>
          </w:tcPr>
          <w:p>
            <w:pPr>
              <w:pStyle w:val="736"/>
              <w:spacing w:line="0" w:lineRule="atLeast"/>
              <w:rPr>
                <w:rFonts w:ascii="宋体" w:hAnsi="宋体" w:cs="宋体"/>
                <w:spacing w:val="-1"/>
                <w:sz w:val="24"/>
                <w:szCs w:val="24"/>
              </w:rPr>
            </w:pPr>
            <w:r>
              <w:rPr>
                <w:rFonts w:hint="eastAsia" w:ascii="宋体" w:hAnsi="宋体" w:cs="宋体"/>
                <w:spacing w:val="-1"/>
                <w:sz w:val="24"/>
                <w:szCs w:val="24"/>
              </w:rPr>
              <w:t xml:space="preserve">3</w:t>
            </w:r>
            <w:r>
              <w:rPr>
                <w:rFonts w:ascii="宋体" w:hAnsi="宋体" w:cs="宋体"/>
                <w:spacing w:val="-1"/>
                <w:sz w:val="24"/>
                <w:szCs w:val="24"/>
              </w:rPr>
            </w:r>
            <w:r/>
          </w:p>
        </w:tc>
        <w:tc>
          <w:tcPr>
            <w:tcMar>
              <w:left w:w="108" w:type="dxa"/>
              <w:top w:w="0" w:type="dxa"/>
              <w:right w:w="108" w:type="dxa"/>
              <w:bottom w:w="0" w:type="dxa"/>
            </w:tcMar>
            <w:tcW w:w="7146" w:type="dxa"/>
            <w:vAlign w:val="center"/>
            <w:textDirection w:val="lrTb"/>
            <w:noWrap w:val="false"/>
          </w:tcPr>
          <w:p>
            <w:pPr>
              <w:pStyle w:val="736"/>
              <w:spacing w:line="0" w:lineRule="atLeast"/>
              <w:rPr>
                <w:rFonts w:hint="eastAsia" w:ascii="宋体" w:hAnsi="宋体" w:cs="宋体"/>
                <w:spacing w:val="-1"/>
                <w:sz w:val="24"/>
                <w:szCs w:val="24"/>
              </w:rPr>
            </w:pPr>
            <w:r>
              <w:rPr>
                <w:rFonts w:ascii="宋体" w:hAnsi="宋体" w:cs="宋体"/>
                <w:spacing w:val="-1"/>
                <w:sz w:val="24"/>
                <w:szCs w:val="24"/>
              </w:rPr>
              <w:t xml:space="preserve">年龄</w:t>
            </w:r>
            <w:r>
              <w:rPr>
                <w:rFonts w:hint="eastAsia" w:ascii="宋体" w:hAnsi="宋体" w:cs="宋体"/>
                <w:spacing w:val="-1"/>
                <w:sz w:val="24"/>
                <w:szCs w:val="24"/>
              </w:rPr>
              <w:t xml:space="preserve">4</w:t>
            </w:r>
            <w:r>
              <w:rPr>
                <w:rFonts w:hint="eastAsia" w:ascii="宋体" w:hAnsi="宋体" w:cs="宋体"/>
                <w:spacing w:val="-1"/>
                <w:sz w:val="24"/>
                <w:szCs w:val="24"/>
              </w:rPr>
              <w:t xml:space="preserve">5</w:t>
            </w:r>
            <w:r>
              <w:rPr>
                <w:rFonts w:ascii="宋体" w:hAnsi="宋体" w:cs="宋体"/>
                <w:spacing w:val="-1"/>
                <w:sz w:val="24"/>
                <w:szCs w:val="24"/>
              </w:rPr>
              <w:t xml:space="preserve">周岁（含）以下</w:t>
            </w:r>
            <w:r>
              <w:rPr>
                <w:rFonts w:hint="eastAsia" w:ascii="宋体" w:hAnsi="宋体" w:cs="宋体"/>
                <w:spacing w:val="-1"/>
                <w:sz w:val="24"/>
                <w:szCs w:val="24"/>
              </w:rPr>
              <w:t xml:space="preserve">（年龄不符合要求的人员，经采购人面试合格后方可上岗）。高中及以上文化，男性形象岗身高1.70米及以上，女性形象岗1.60米及以上，形象佳，持保安员证、有效期内的健康证，有责任心，具备一定的语言表达能力和沟通能力，接受过安保培训，有处理突发事件的经验，遵纪守法，服从管理，无不良行为记录。</w:t>
            </w:r>
            <w:r/>
          </w:p>
        </w:tc>
      </w:tr>
      <w:tr>
        <w:trPr>
          <w:trHeight w:val="1258"/>
        </w:trPr>
        <w:tc>
          <w:tcPr>
            <w:tcMar>
              <w:left w:w="108" w:type="dxa"/>
              <w:top w:w="0" w:type="dxa"/>
              <w:right w:w="108" w:type="dxa"/>
              <w:bottom w:w="0" w:type="dxa"/>
            </w:tcMar>
            <w:tcW w:w="515"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4</w:t>
            </w:r>
            <w:r/>
          </w:p>
        </w:tc>
        <w:tc>
          <w:tcPr>
            <w:tcMar>
              <w:left w:w="108" w:type="dxa"/>
              <w:top w:w="0" w:type="dxa"/>
              <w:right w:w="108" w:type="dxa"/>
              <w:bottom w:w="0" w:type="dxa"/>
            </w:tcMar>
            <w:tcW w:w="1326"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保安员</w:t>
            </w:r>
            <w:r/>
          </w:p>
        </w:tc>
        <w:tc>
          <w:tcPr>
            <w:tcMar>
              <w:left w:w="108" w:type="dxa"/>
              <w:top w:w="0" w:type="dxa"/>
              <w:right w:w="108" w:type="dxa"/>
              <w:bottom w:w="0" w:type="dxa"/>
            </w:tcMar>
            <w:tcW w:w="921"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5</w:t>
            </w:r>
            <w:r/>
          </w:p>
        </w:tc>
        <w:tc>
          <w:tcPr>
            <w:tcMar>
              <w:left w:w="108" w:type="dxa"/>
              <w:top w:w="0" w:type="dxa"/>
              <w:right w:w="108" w:type="dxa"/>
              <w:bottom w:w="0" w:type="dxa"/>
            </w:tcMar>
            <w:tcW w:w="7146"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男性60周岁（不含）以下，女性50周岁（不含）以下，初中以上文化，持保安员证、有效期内的健康证，有责任心，具备一定的语言表达能力和沟通能力，接受过安保培训，有处理突发事件的经验</w:t>
            </w:r>
            <w:r>
              <w:rPr>
                <w:rFonts w:hint="eastAsia" w:ascii="宋体" w:hAnsi="宋体" w:cs="宋体"/>
                <w:spacing w:val="-1"/>
                <w:sz w:val="24"/>
                <w:szCs w:val="24"/>
              </w:rPr>
              <w:t xml:space="preserve">，遵纪守法，服从管理，无不良行为记录。</w:t>
            </w:r>
            <w:r/>
          </w:p>
        </w:tc>
      </w:tr>
      <w:tr>
        <w:trPr>
          <w:trHeight w:val="945"/>
        </w:trPr>
        <w:tc>
          <w:tcPr>
            <w:tcMar>
              <w:left w:w="108" w:type="dxa"/>
              <w:top w:w="0" w:type="dxa"/>
              <w:right w:w="108" w:type="dxa"/>
              <w:bottom w:w="0" w:type="dxa"/>
            </w:tcMar>
            <w:tcW w:w="515"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5</w:t>
            </w:r>
            <w:r/>
          </w:p>
        </w:tc>
        <w:tc>
          <w:tcPr>
            <w:tcMar>
              <w:left w:w="108" w:type="dxa"/>
              <w:top w:w="0" w:type="dxa"/>
              <w:right w:w="108" w:type="dxa"/>
              <w:bottom w:w="0" w:type="dxa"/>
            </w:tcMar>
            <w:tcW w:w="1326"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保洁主管</w:t>
            </w:r>
            <w:r/>
          </w:p>
        </w:tc>
        <w:tc>
          <w:tcPr>
            <w:tcMar>
              <w:left w:w="108" w:type="dxa"/>
              <w:top w:w="0" w:type="dxa"/>
              <w:right w:w="108" w:type="dxa"/>
              <w:bottom w:w="0" w:type="dxa"/>
            </w:tcMar>
            <w:tcW w:w="921"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1</w:t>
            </w:r>
            <w:r/>
          </w:p>
        </w:tc>
        <w:tc>
          <w:tcPr>
            <w:tcMar>
              <w:left w:w="108" w:type="dxa"/>
              <w:top w:w="0" w:type="dxa"/>
              <w:right w:w="108" w:type="dxa"/>
              <w:bottom w:w="0" w:type="dxa"/>
            </w:tcMar>
            <w:tcW w:w="7146" w:type="dxa"/>
            <w:vAlign w:val="top"/>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45周岁（不含）以下，年龄不符合要求的人员，经采购人面试合格后方可上岗。大专（含）以上文化，身体健康，无不良行为记录，具有吃苦耐劳的精神，服从管理，提供有效期内的健康证。</w:t>
            </w:r>
            <w:r/>
          </w:p>
        </w:tc>
      </w:tr>
      <w:tr>
        <w:trPr>
          <w:trHeight w:val="654"/>
        </w:trPr>
        <w:tc>
          <w:tcPr>
            <w:tcMar>
              <w:left w:w="108" w:type="dxa"/>
              <w:top w:w="0" w:type="dxa"/>
              <w:right w:w="108" w:type="dxa"/>
              <w:bottom w:w="0" w:type="dxa"/>
            </w:tcMar>
            <w:tcW w:w="515" w:type="dxa"/>
            <w:vAlign w:val="center"/>
            <w:textDirection w:val="lrTb"/>
            <w:noWrap w:val="false"/>
          </w:tcPr>
          <w:p>
            <w:pPr>
              <w:pStyle w:val="736"/>
              <w:spacing w:line="0" w:lineRule="atLeast"/>
              <w:rPr>
                <w:rFonts w:ascii="宋体" w:hAnsi="宋体" w:cs="宋体"/>
                <w:spacing w:val="-1"/>
                <w:sz w:val="24"/>
                <w:szCs w:val="24"/>
              </w:rPr>
            </w:pPr>
            <w:r>
              <w:rPr>
                <w:rFonts w:hint="eastAsia" w:ascii="宋体" w:hAnsi="宋体" w:cs="宋体"/>
                <w:spacing w:val="-1"/>
                <w:sz w:val="24"/>
                <w:szCs w:val="24"/>
              </w:rPr>
              <w:t xml:space="preserve">6</w:t>
            </w:r>
            <w:r>
              <w:rPr>
                <w:rFonts w:ascii="宋体" w:hAnsi="宋体" w:cs="宋体"/>
                <w:spacing w:val="-1"/>
                <w:sz w:val="24"/>
                <w:szCs w:val="24"/>
              </w:rPr>
            </w:r>
            <w:r/>
          </w:p>
        </w:tc>
        <w:tc>
          <w:tcPr>
            <w:tcMar>
              <w:left w:w="108" w:type="dxa"/>
              <w:top w:w="0" w:type="dxa"/>
              <w:right w:w="108" w:type="dxa"/>
              <w:bottom w:w="0" w:type="dxa"/>
            </w:tcMar>
            <w:tcW w:w="1326" w:type="dxa"/>
            <w:vAlign w:val="center"/>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t xml:space="preserve">保洁</w:t>
            </w:r>
            <w:r/>
          </w:p>
        </w:tc>
        <w:tc>
          <w:tcPr>
            <w:tcMar>
              <w:left w:w="108" w:type="dxa"/>
              <w:top w:w="0" w:type="dxa"/>
              <w:right w:w="108" w:type="dxa"/>
              <w:bottom w:w="0" w:type="dxa"/>
            </w:tcMar>
            <w:tcW w:w="921" w:type="dxa"/>
            <w:vAlign w:val="center"/>
            <w:textDirection w:val="lrTb"/>
            <w:noWrap w:val="false"/>
          </w:tcPr>
          <w:p>
            <w:pPr>
              <w:pStyle w:val="736"/>
              <w:spacing w:line="0" w:lineRule="atLeast"/>
              <w:rPr>
                <w:rFonts w:ascii="宋体" w:hAnsi="宋体" w:cs="宋体"/>
                <w:spacing w:val="-1"/>
                <w:sz w:val="24"/>
                <w:szCs w:val="24"/>
              </w:rPr>
            </w:pPr>
            <w:r>
              <w:rPr>
                <w:rFonts w:hint="eastAsia" w:ascii="宋体" w:hAnsi="宋体" w:cs="宋体"/>
                <w:spacing w:val="-1"/>
                <w:sz w:val="24"/>
                <w:szCs w:val="24"/>
              </w:rPr>
              <w:t xml:space="preserve">5</w:t>
            </w:r>
            <w:r>
              <w:rPr>
                <w:rFonts w:ascii="宋体" w:hAnsi="宋体" w:cs="宋体"/>
                <w:spacing w:val="-1"/>
                <w:sz w:val="24"/>
                <w:szCs w:val="24"/>
              </w:rPr>
            </w:r>
            <w:r/>
          </w:p>
        </w:tc>
        <w:tc>
          <w:tcPr>
            <w:tcMar>
              <w:left w:w="108" w:type="dxa"/>
              <w:top w:w="0" w:type="dxa"/>
              <w:right w:w="108" w:type="dxa"/>
              <w:bottom w:w="0" w:type="dxa"/>
            </w:tcMar>
            <w:tcW w:w="7146" w:type="dxa"/>
            <w:vAlign w:val="top"/>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t xml:space="preserve">初中及以上文化，身体健康、责任心强，遵纪守法</w:t>
            </w:r>
            <w:r>
              <w:rPr>
                <w:rFonts w:hint="eastAsia" w:ascii="宋体" w:hAnsi="宋体" w:cs="宋体"/>
                <w:spacing w:val="-1"/>
                <w:sz w:val="24"/>
                <w:szCs w:val="24"/>
              </w:rPr>
              <w:t xml:space="preserve">，提供有效期内的健康证。</w:t>
            </w:r>
            <w:r>
              <w:rPr>
                <w:rFonts w:ascii="宋体" w:hAnsi="宋体" w:cs="宋体"/>
                <w:spacing w:val="-1"/>
                <w:sz w:val="24"/>
                <w:szCs w:val="24"/>
              </w:rPr>
            </w:r>
            <w:r/>
          </w:p>
        </w:tc>
      </w:tr>
      <w:tr>
        <w:trPr>
          <w:trHeight w:val="636"/>
        </w:trPr>
        <w:tc>
          <w:tcPr>
            <w:tcMar>
              <w:left w:w="108" w:type="dxa"/>
              <w:top w:w="0" w:type="dxa"/>
              <w:right w:w="108" w:type="dxa"/>
              <w:bottom w:w="0" w:type="dxa"/>
            </w:tcMar>
            <w:tcW w:w="515" w:type="dxa"/>
            <w:vAlign w:val="center"/>
            <w:textDirection w:val="lrTb"/>
            <w:noWrap w:val="false"/>
          </w:tcPr>
          <w:p>
            <w:pPr>
              <w:pStyle w:val="736"/>
              <w:spacing w:line="0" w:lineRule="atLeast"/>
              <w:rPr>
                <w:rFonts w:ascii="宋体" w:hAnsi="宋体" w:cs="宋体"/>
                <w:spacing w:val="-1"/>
                <w:sz w:val="24"/>
                <w:szCs w:val="24"/>
              </w:rPr>
            </w:pPr>
            <w:r>
              <w:rPr>
                <w:rFonts w:hint="eastAsia" w:ascii="宋体" w:hAnsi="宋体" w:cs="宋体"/>
                <w:spacing w:val="-1"/>
                <w:sz w:val="24"/>
                <w:szCs w:val="24"/>
              </w:rPr>
              <w:t xml:space="preserve">7</w:t>
            </w:r>
            <w:r>
              <w:rPr>
                <w:rFonts w:ascii="宋体" w:hAnsi="宋体" w:cs="宋体"/>
                <w:spacing w:val="-1"/>
                <w:sz w:val="24"/>
                <w:szCs w:val="24"/>
              </w:rPr>
            </w:r>
            <w:r/>
          </w:p>
        </w:tc>
        <w:tc>
          <w:tcPr>
            <w:tcMar>
              <w:left w:w="108" w:type="dxa"/>
              <w:top w:w="0" w:type="dxa"/>
              <w:right w:w="108" w:type="dxa"/>
              <w:bottom w:w="0" w:type="dxa"/>
            </w:tcMar>
            <w:tcW w:w="1326" w:type="dxa"/>
            <w:vAlign w:val="center"/>
            <w:textDirection w:val="lrTb"/>
            <w:noWrap w:val="false"/>
          </w:tcPr>
          <w:p>
            <w:pPr>
              <w:pStyle w:val="736"/>
              <w:spacing w:line="0" w:lineRule="atLeast"/>
              <w:rPr>
                <w:rFonts w:ascii="宋体" w:hAnsi="宋体" w:cs="宋体"/>
                <w:spacing w:val="-1"/>
                <w:sz w:val="24"/>
                <w:szCs w:val="24"/>
              </w:rPr>
            </w:pPr>
            <w:r>
              <w:rPr>
                <w:rFonts w:hint="eastAsia" w:ascii="宋体" w:hAnsi="宋体" w:cs="宋体"/>
                <w:spacing w:val="-1"/>
                <w:sz w:val="24"/>
                <w:szCs w:val="24"/>
              </w:rPr>
              <w:t xml:space="preserve">高压配电房值班员</w:t>
            </w:r>
            <w:r>
              <w:rPr>
                <w:rFonts w:ascii="宋体" w:hAnsi="宋体" w:cs="宋体"/>
                <w:spacing w:val="-1"/>
                <w:sz w:val="24"/>
                <w:szCs w:val="24"/>
              </w:rPr>
            </w:r>
            <w:r/>
          </w:p>
        </w:tc>
        <w:tc>
          <w:tcPr>
            <w:tcMar>
              <w:left w:w="108" w:type="dxa"/>
              <w:top w:w="0" w:type="dxa"/>
              <w:right w:w="108" w:type="dxa"/>
              <w:bottom w:w="0" w:type="dxa"/>
            </w:tcMar>
            <w:tcW w:w="921" w:type="dxa"/>
            <w:vAlign w:val="center"/>
            <w:textDirection w:val="lrTb"/>
            <w:noWrap w:val="false"/>
          </w:tcPr>
          <w:p>
            <w:pPr>
              <w:pStyle w:val="736"/>
              <w:spacing w:line="0" w:lineRule="atLeast"/>
            </w:pPr>
            <w:r>
              <w:rPr>
                <w:rFonts w:ascii="宋体" w:hAnsi="宋体" w:cs="宋体"/>
                <w:spacing w:val="-1"/>
                <w:sz w:val="24"/>
                <w:szCs w:val="24"/>
              </w:rPr>
              <w:t xml:space="preserve">3</w:t>
            </w:r>
            <w:r/>
          </w:p>
        </w:tc>
        <w:tc>
          <w:tcPr>
            <w:tcMar>
              <w:left w:w="108" w:type="dxa"/>
              <w:top w:w="0" w:type="dxa"/>
              <w:right w:w="108" w:type="dxa"/>
              <w:bottom w:w="0" w:type="dxa"/>
            </w:tcMar>
            <w:tcW w:w="7146" w:type="dxa"/>
            <w:vAlign w:val="center"/>
            <w:textDirection w:val="lrTb"/>
            <w:noWrap w:val="false"/>
          </w:tcPr>
          <w:p>
            <w:pPr>
              <w:pStyle w:val="736"/>
              <w:spacing w:line="0" w:lineRule="atLeast"/>
              <w:rPr>
                <w:rFonts w:ascii="宋体" w:hAnsi="宋体" w:cs="宋体"/>
                <w:spacing w:val="-1"/>
                <w:sz w:val="24"/>
                <w:szCs w:val="24"/>
              </w:rPr>
            </w:pPr>
            <w:r>
              <w:rPr>
                <w:rFonts w:hint="eastAsia" w:ascii="宋体" w:hAnsi="宋体" w:cs="宋体"/>
                <w:spacing w:val="-1"/>
                <w:sz w:val="24"/>
                <w:szCs w:val="24"/>
              </w:rPr>
              <w:t xml:space="preserve">男性60周岁（不含）以下，女性50周岁（不含）以下，高中（含）以上文化，持高压电工证，身体健康。</w:t>
            </w:r>
            <w:r>
              <w:rPr>
                <w:rFonts w:ascii="宋体" w:hAnsi="宋体" w:cs="宋体"/>
                <w:spacing w:val="-1"/>
                <w:sz w:val="24"/>
                <w:szCs w:val="24"/>
              </w:rPr>
            </w:r>
            <w:r/>
          </w:p>
        </w:tc>
      </w:tr>
      <w:tr>
        <w:trPr>
          <w:trHeight w:val="90"/>
        </w:trPr>
        <w:tc>
          <w:tcPr>
            <w:tcMar>
              <w:left w:w="108" w:type="dxa"/>
              <w:top w:w="0" w:type="dxa"/>
              <w:right w:w="108" w:type="dxa"/>
              <w:bottom w:w="0" w:type="dxa"/>
            </w:tcMar>
            <w:tcW w:w="515" w:type="dxa"/>
            <w:vAlign w:val="center"/>
            <w:textDirection w:val="lrTb"/>
            <w:noWrap w:val="false"/>
          </w:tcPr>
          <w:p>
            <w:pPr>
              <w:pStyle w:val="736"/>
              <w:spacing w:line="0" w:lineRule="atLeast"/>
              <w:rPr>
                <w:rFonts w:ascii="宋体" w:hAnsi="宋体" w:cs="宋体"/>
                <w:spacing w:val="-1"/>
                <w:sz w:val="24"/>
                <w:szCs w:val="24"/>
              </w:rPr>
            </w:pPr>
            <w:r>
              <w:rPr>
                <w:rFonts w:hint="eastAsia" w:ascii="宋体" w:hAnsi="宋体" w:cs="宋体"/>
                <w:spacing w:val="-1"/>
                <w:sz w:val="24"/>
                <w:szCs w:val="24"/>
              </w:rPr>
              <w:t xml:space="preserve">8</w:t>
            </w:r>
            <w:r>
              <w:rPr>
                <w:rFonts w:ascii="宋体" w:hAnsi="宋体" w:cs="宋体"/>
                <w:spacing w:val="-1"/>
                <w:sz w:val="24"/>
                <w:szCs w:val="24"/>
              </w:rPr>
            </w:r>
            <w:r/>
          </w:p>
        </w:tc>
        <w:tc>
          <w:tcPr>
            <w:tcMar>
              <w:left w:w="108" w:type="dxa"/>
              <w:top w:w="0" w:type="dxa"/>
              <w:right w:w="108" w:type="dxa"/>
              <w:bottom w:w="0" w:type="dxa"/>
            </w:tcMar>
            <w:tcW w:w="1326" w:type="dxa"/>
            <w:vAlign w:val="center"/>
            <w:textDirection w:val="lrTb"/>
            <w:noWrap w:val="false"/>
          </w:tcPr>
          <w:p>
            <w:pPr>
              <w:pStyle w:val="736"/>
              <w:spacing w:line="0" w:lineRule="atLeast"/>
              <w:rPr>
                <w:rFonts w:ascii="宋体" w:hAnsi="宋体" w:cs="宋体"/>
                <w:spacing w:val="-1"/>
                <w:sz w:val="24"/>
                <w:szCs w:val="24"/>
              </w:rPr>
            </w:pPr>
            <w:r>
              <w:rPr>
                <w:rFonts w:hint="eastAsia" w:ascii="宋体" w:hAnsi="宋体" w:cs="宋体"/>
                <w:spacing w:val="-1"/>
                <w:sz w:val="24"/>
                <w:szCs w:val="24"/>
              </w:rPr>
              <w:t xml:space="preserve">消防监控值班员</w:t>
            </w:r>
            <w:r>
              <w:rPr>
                <w:rFonts w:ascii="宋体" w:hAnsi="宋体" w:cs="宋体"/>
                <w:spacing w:val="-1"/>
                <w:sz w:val="24"/>
                <w:szCs w:val="24"/>
              </w:rPr>
            </w:r>
            <w:r/>
          </w:p>
        </w:tc>
        <w:tc>
          <w:tcPr>
            <w:tcMar>
              <w:left w:w="108" w:type="dxa"/>
              <w:top w:w="0" w:type="dxa"/>
              <w:right w:w="108" w:type="dxa"/>
              <w:bottom w:w="0" w:type="dxa"/>
            </w:tcMar>
            <w:tcW w:w="921" w:type="dxa"/>
            <w:vAlign w:val="center"/>
            <w:textDirection w:val="lrTb"/>
            <w:noWrap w:val="false"/>
          </w:tcPr>
          <w:p>
            <w:pPr>
              <w:pStyle w:val="736"/>
              <w:spacing w:line="0" w:lineRule="atLeast"/>
              <w:rPr>
                <w:rFonts w:ascii="宋体" w:hAnsi="宋体" w:cs="宋体"/>
                <w:spacing w:val="-1"/>
                <w:sz w:val="24"/>
                <w:szCs w:val="24"/>
              </w:rPr>
            </w:pPr>
            <w:r>
              <w:rPr>
                <w:rFonts w:hint="eastAsia" w:ascii="宋体" w:hAnsi="宋体" w:cs="宋体"/>
                <w:spacing w:val="-1"/>
                <w:sz w:val="24"/>
                <w:szCs w:val="24"/>
              </w:rPr>
              <w:t xml:space="preserve">4</w:t>
            </w:r>
            <w:r>
              <w:rPr>
                <w:rFonts w:ascii="宋体" w:hAnsi="宋体" w:cs="宋体"/>
                <w:spacing w:val="-1"/>
                <w:sz w:val="24"/>
                <w:szCs w:val="24"/>
              </w:rPr>
            </w:r>
            <w:r/>
          </w:p>
        </w:tc>
        <w:tc>
          <w:tcPr>
            <w:tcMar>
              <w:left w:w="108" w:type="dxa"/>
              <w:top w:w="0" w:type="dxa"/>
              <w:right w:w="108" w:type="dxa"/>
              <w:bottom w:w="0" w:type="dxa"/>
            </w:tcMar>
            <w:tcW w:w="7146" w:type="dxa"/>
            <w:vAlign w:val="center"/>
            <w:textDirection w:val="lrTb"/>
            <w:noWrap w:val="false"/>
          </w:tcPr>
          <w:p>
            <w:pPr>
              <w:pStyle w:val="736"/>
              <w:spacing w:line="0" w:lineRule="atLeast"/>
              <w:rPr>
                <w:rFonts w:ascii="宋体" w:hAnsi="宋体" w:cs="宋体"/>
                <w:spacing w:val="-1"/>
                <w:sz w:val="24"/>
                <w:szCs w:val="24"/>
              </w:rPr>
            </w:pPr>
            <w:r>
              <w:rPr>
                <w:rFonts w:hint="eastAsia" w:ascii="宋体" w:hAnsi="宋体" w:cs="宋体"/>
                <w:spacing w:val="-1"/>
                <w:sz w:val="24"/>
                <w:szCs w:val="24"/>
              </w:rPr>
              <w:t xml:space="preserve">50周岁（不含）以下（年龄不符合要求的人员，经采购人面试合格后方可上岗）。高中（含）以上文化，持消防设施操作员四级及以上证书（证书上应盖有消防行业职业技能鉴定指导中心公章及应急管理部消防救援局消防职业技能鉴定专用章）或有效期内的考试成绩合格证。值班人员上岗时必须遵守“五不”，即不喝酒、不抽烟、不擅离工作岗位，不迟到早退，不做与工作无关的事。</w:t>
            </w:r>
            <w:r>
              <w:rPr>
                <w:rFonts w:ascii="宋体" w:hAnsi="宋体" w:cs="宋体"/>
                <w:spacing w:val="-1"/>
                <w:sz w:val="24"/>
                <w:szCs w:val="24"/>
              </w:rPr>
            </w:r>
            <w:r/>
          </w:p>
        </w:tc>
      </w:tr>
      <w:tr>
        <w:trPr>
          <w:trHeight w:val="1908"/>
        </w:trPr>
        <w:tc>
          <w:tcPr>
            <w:gridSpan w:val="4"/>
            <w:tcMar>
              <w:left w:w="108" w:type="dxa"/>
              <w:top w:w="0" w:type="dxa"/>
              <w:right w:w="108" w:type="dxa"/>
              <w:bottom w:w="0" w:type="dxa"/>
            </w:tcMar>
            <w:tcW w:w="9908" w:type="dxa"/>
            <w:vAlign w:val="center"/>
            <w:textDirection w:val="lrTb"/>
            <w:noWrap w:val="false"/>
          </w:tcPr>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备注：</w:t>
            </w:r>
            <w:r>
              <w:rPr>
                <w:rFonts w:ascii="宋体" w:hAnsi="宋体" w:cs="宋体"/>
                <w:spacing w:val="-1"/>
                <w:sz w:val="24"/>
                <w:szCs w:val="24"/>
              </w:rPr>
              <w:br w:type="textWrapping" w:clear="all"/>
            </w:r>
            <w:r>
              <w:rPr>
                <w:rFonts w:hint="eastAsia" w:ascii="宋体" w:hAnsi="宋体" w:cs="宋体"/>
                <w:spacing w:val="-1"/>
                <w:sz w:val="24"/>
                <w:szCs w:val="24"/>
              </w:rPr>
              <w:t xml:space="preserve">1、所录用的员工应无不良记录，无刑事犯罪记录，身体健康，相貌端正，责任心强。</w:t>
            </w:r>
            <w:r/>
          </w:p>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2、人员上岗前应进行培训，培训内容包括法律法规、职业道德、岗位业务知识等，培训合格后方可上岗。凡国家有关法规规定必须持证上岗的，都应具有相应的资格证书。</w:t>
            </w:r>
            <w:r/>
          </w:p>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3、中标供应商所提供服务不满足本项目采购需求，应按照采购人要求无条件整改到位，若整改之后还不能满足要求的，采购人有权采取终止合同、索赔等措施。</w:t>
            </w:r>
            <w:r/>
          </w:p>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t xml:space="preserve">4、中标供应商需在收到中标通知后3个工作日内将所有人员证件原件提供至采购人处核验，无故逾期未提供，视为未响应招标需求。</w:t>
            </w:r>
            <w:r/>
          </w:p>
        </w:tc>
      </w:tr>
      <w:tr>
        <w:trPr>
          <w:trHeight w:val="198"/>
        </w:trPr>
        <w:tc>
          <w:tcPr>
            <w:gridSpan w:val="2"/>
            <w:tcMar>
              <w:left w:w="108" w:type="dxa"/>
              <w:top w:w="0" w:type="dxa"/>
              <w:right w:w="108" w:type="dxa"/>
              <w:bottom w:w="0" w:type="dxa"/>
            </w:tcMar>
            <w:tcW w:w="1841" w:type="dxa"/>
            <w:vAlign w:val="center"/>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t xml:space="preserve">总人数</w:t>
            </w:r>
            <w:r/>
          </w:p>
        </w:tc>
        <w:tc>
          <w:tcPr>
            <w:gridSpan w:val="2"/>
            <w:tcMar>
              <w:left w:w="108" w:type="dxa"/>
              <w:top w:w="0" w:type="dxa"/>
              <w:right w:w="108" w:type="dxa"/>
              <w:bottom w:w="0" w:type="dxa"/>
            </w:tcMar>
            <w:tcW w:w="8067" w:type="dxa"/>
            <w:vAlign w:val="center"/>
            <w:textDirection w:val="lrTb"/>
            <w:noWrap w:val="false"/>
          </w:tcPr>
          <w:p>
            <w:pPr>
              <w:pStyle w:val="736"/>
              <w:spacing w:line="0" w:lineRule="atLeast"/>
              <w:rPr>
                <w:rFonts w:ascii="宋体" w:hAnsi="宋体" w:cs="宋体"/>
                <w:spacing w:val="-1"/>
                <w:sz w:val="24"/>
                <w:szCs w:val="24"/>
              </w:rPr>
            </w:pPr>
            <w:r>
              <w:rPr>
                <w:rFonts w:ascii="宋体" w:hAnsi="宋体" w:cs="宋体"/>
                <w:spacing w:val="-1"/>
                <w:sz w:val="24"/>
                <w:szCs w:val="24"/>
              </w:rPr>
              <w:t xml:space="preserve">不少</w:t>
            </w:r>
            <w:r>
              <w:rPr>
                <w:rFonts w:hint="eastAsia" w:ascii="宋体" w:hAnsi="宋体" w:cs="宋体"/>
                <w:spacing w:val="-1"/>
                <w:sz w:val="24"/>
                <w:szCs w:val="24"/>
              </w:rPr>
              <w:t xml:space="preserve">于23</w:t>
            </w:r>
            <w:r>
              <w:rPr>
                <w:rFonts w:ascii="宋体" w:hAnsi="宋体" w:cs="宋体"/>
                <w:spacing w:val="-1"/>
                <w:sz w:val="24"/>
                <w:szCs w:val="24"/>
              </w:rPr>
              <w:t xml:space="preserve">人</w:t>
            </w:r>
            <w:r/>
          </w:p>
        </w:tc>
      </w:tr>
    </w:tbl>
    <w:p>
      <w:pPr>
        <w:pStyle w:val="736"/>
        <w:spacing w:line="0" w:lineRule="atLeast"/>
        <w:rPr>
          <w:rFonts w:hint="eastAsia" w:ascii="宋体" w:hAnsi="宋体" w:cs="宋体"/>
          <w:spacing w:val="-1"/>
          <w:sz w:val="24"/>
          <w:szCs w:val="24"/>
        </w:rPr>
      </w:pPr>
      <w:r>
        <w:rPr>
          <w:rFonts w:hint="eastAsia" w:ascii="宋体" w:hAnsi="宋体" w:cs="宋体"/>
          <w:spacing w:val="-1"/>
          <w:sz w:val="24"/>
          <w:szCs w:val="24"/>
        </w:rPr>
      </w:r>
      <w:r/>
    </w:p>
    <w:p>
      <w:pPr>
        <w:pStyle w:val="736"/>
        <w:ind w:firstLine="480"/>
        <w:rPr>
          <w:rFonts w:hint="eastAsia" w:ascii="宋体" w:hAnsi="宋体"/>
          <w:sz w:val="24"/>
          <w:szCs w:val="24"/>
        </w:rPr>
      </w:pPr>
      <w:r>
        <w:rPr>
          <w:rFonts w:hint="eastAsia" w:ascii="宋体" w:hAnsi="宋体"/>
          <w:sz w:val="24"/>
          <w:szCs w:val="24"/>
        </w:rPr>
        <w:t xml:space="preserve">3.项目实施要求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36"/>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需统一着装上岗，并佩戴胸牌和禁烟牌，100%经过岗前培训合格才上岗。拟派驻的项目经理、部门主管及其他人员不得同时在项目中兼任多职。</w:t>
            </w:r>
            <w:r/>
          </w:p>
          <w:p>
            <w:pPr>
              <w:pStyle w:val="736"/>
              <w:spacing w:line="0" w:lineRule="atLeast"/>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p>
          <w:p>
            <w:pPr>
              <w:pStyle w:val="736"/>
              <w:spacing w:line="0" w:lineRule="atLeast"/>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p>
          <w:p>
            <w:pPr>
              <w:pStyle w:val="736"/>
              <w:spacing w:line="0" w:lineRule="atLeast"/>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均由中标供应商承担相关经济和法律责任。若相关经济和法律责任由采购人先行承担的，采购人在向供应商追偿时还可一并主张相关合理费用（如律师费、公证费、诉讼费、执行费等）。</w:t>
            </w:r>
            <w:r/>
          </w:p>
          <w:p>
            <w:pPr>
              <w:pStyle w:val="736"/>
              <w:spacing w:line="0" w:lineRule="atLeast"/>
              <w:rPr>
                <w:rFonts w:hint="eastAsia" w:ascii="宋体" w:hAnsi="宋体" w:cs="宋体"/>
                <w:sz w:val="24"/>
                <w:szCs w:val="24"/>
              </w:rPr>
            </w:pPr>
            <w:r>
              <w:rPr>
                <w:rFonts w:hint="eastAsia" w:ascii="宋体" w:hAnsi="宋体" w:cs="宋体"/>
                <w:sz w:val="24"/>
                <w:szCs w:val="24"/>
              </w:rPr>
              <w:t xml:space="preserve">5、供应商所用全体工作人员的岗位职责、操作规范、人身安全、医疗、工资、各项保险、劳动工具、劳保用品、内部管理、</w:t>
            </w:r>
            <w:r>
              <w:rPr>
                <w:rFonts w:hint="eastAsia" w:ascii="宋体" w:hAnsi="宋体" w:cs="宋体"/>
                <w:sz w:val="24"/>
                <w:szCs w:val="24"/>
              </w:rPr>
              <w:t xml:space="preserve">各类纠纷等各项事宜及所涉及经费均由中标供应商自行负责，采购人概不负责。 </w:t>
            </w:r>
            <w:r/>
          </w:p>
          <w:p>
            <w:pPr>
              <w:pStyle w:val="736"/>
              <w:spacing w:line="0" w:lineRule="atLeast"/>
              <w:rPr>
                <w:rFonts w:hint="eastAsia" w:ascii="宋体" w:hAnsi="宋体" w:cs="宋体"/>
                <w:b/>
                <w:bCs/>
                <w:spacing w:val="-1"/>
                <w:sz w:val="24"/>
                <w:szCs w:val="24"/>
              </w:rPr>
            </w:pPr>
            <w:r>
              <w:rPr>
                <w:rFonts w:hint="eastAsia" w:ascii="宋体" w:hAnsi="宋体" w:cs="宋体"/>
                <w:sz w:val="24"/>
                <w:szCs w:val="24"/>
              </w:rPr>
              <w:t xml:space="preserve">6、易耗品（包括办公用品、安保器械、工程维修用具等，不含清洁耗材）由采购人提供，供应商登记领用并和采购人确认）。</w:t>
            </w:r>
            <w:r>
              <w:rPr>
                <w:rFonts w:hint="eastAsia" w:ascii="宋体" w:hAnsi="宋体" w:cs="宋体"/>
                <w:b/>
                <w:bCs/>
                <w:spacing w:val="-1"/>
                <w:sz w:val="24"/>
                <w:szCs w:val="24"/>
              </w:rPr>
            </w:r>
            <w:r/>
          </w:p>
        </w:tc>
      </w:tr>
    </w:tbl>
    <w:p>
      <w:pPr>
        <w:pStyle w:val="73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36"/>
        <w:ind w:firstLine="480"/>
        <w:spacing w:line="264" w:lineRule="auto"/>
        <w:rPr>
          <w:rFonts w:ascii="宋体" w:hAnsi="宋体" w:cs="宋体"/>
          <w:bCs/>
          <w:sz w:val="24"/>
          <w:szCs w:val="24"/>
        </w:rPr>
        <w:outlineLvl w:val="2"/>
      </w:pPr>
      <w:r>
        <w:rPr>
          <w:rFonts w:hint="eastAsia" w:ascii="宋体" w:hAnsi="宋体" w:cs="宋体"/>
          <w:bCs/>
          <w:sz w:val="24"/>
          <w:szCs w:val="24"/>
        </w:rPr>
        <w:t xml:space="preserve">（二）商务要求</w:t>
      </w:r>
      <w:r>
        <w:rPr>
          <w:rFonts w:ascii="宋体" w:hAnsi="宋体" w:cs="宋体"/>
          <w:bCs/>
          <w:sz w:val="24"/>
          <w:szCs w:val="24"/>
        </w:rPr>
      </w:r>
      <w:r/>
    </w:p>
    <w:p>
      <w:pPr>
        <w:pStyle w:val="736"/>
        <w:ind w:firstLine="480"/>
        <w:jc w:val="left"/>
        <w:rPr>
          <w:rFonts w:hint="eastAsia" w:ascii="宋体" w:hAnsi="宋体"/>
          <w:sz w:val="24"/>
          <w:szCs w:val="24"/>
        </w:rPr>
      </w:pPr>
      <w:r>
        <w:rPr>
          <w:rFonts w:hint="eastAsia" w:ascii="宋体" w:hAnsi="宋体"/>
          <w:sz w:val="24"/>
          <w:szCs w:val="24"/>
        </w:rPr>
        <w:t xml:space="preserve">1.报价要求</w:t>
      </w:r>
      <w:r/>
    </w:p>
    <w:p>
      <w:pPr>
        <w:pStyle w:val="736"/>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p>
    <w:p>
      <w:pPr>
        <w:pStyle w:val="736"/>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p>
    <w:p>
      <w:pPr>
        <w:pStyle w:val="736"/>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p>
    <w:p>
      <w:pPr>
        <w:pStyle w:val="736"/>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根据省级人社部门文件规定，最低工资不包含劳动者按下限缴存的住房公积金，由用人单位按规定另行支付，供应商须测算在公积金报价中，否则做无效投标处理。</w:t>
      </w:r>
      <w:r/>
    </w:p>
    <w:p>
      <w:pPr>
        <w:pStyle w:val="736"/>
        <w:ind w:firstLine="482"/>
        <w:jc w:val="left"/>
        <w:rPr>
          <w:rFonts w:hint="eastAsia" w:ascii="宋体" w:hAnsi="宋体" w:cs="宋体"/>
          <w:b/>
          <w:bCs/>
          <w:sz w:val="24"/>
          <w:szCs w:val="24"/>
        </w:rPr>
      </w:pPr>
      <w:r>
        <w:rPr>
          <w:rFonts w:ascii="宋体" w:hAnsi="宋体" w:cs="宋体"/>
          <w:b/>
          <w:bCs/>
          <w:sz w:val="24"/>
          <w:szCs w:val="24"/>
        </w:rPr>
        <w:t xml:space="preserve">供应商为投入本项目服务人员缴纳社保和公积金的人数不得低于</w:t>
      </w:r>
      <w:r>
        <w:rPr>
          <w:rFonts w:hint="eastAsia" w:ascii="宋体" w:hAnsi="宋体" w:cs="宋体"/>
          <w:b/>
          <w:bCs/>
          <w:sz w:val="24"/>
          <w:szCs w:val="24"/>
        </w:rPr>
        <w:t xml:space="preserve">19</w:t>
      </w:r>
      <w:r>
        <w:rPr>
          <w:rFonts w:ascii="宋体" w:hAnsi="宋体" w:cs="宋体"/>
          <w:b/>
          <w:bCs/>
          <w:sz w:val="24"/>
          <w:szCs w:val="24"/>
        </w:rPr>
        <w:t xml:space="preserve">人（不包含享受社保公积</w:t>
      </w:r>
      <w:r>
        <w:rPr>
          <w:rFonts w:ascii="宋体" w:hAnsi="宋体" w:cs="宋体"/>
          <w:b/>
          <w:bCs/>
          <w:sz w:val="24"/>
          <w:szCs w:val="24"/>
        </w:rPr>
        <w:t xml:space="preserve">金减免政策人员、退休返聘人员等），供应商报价中</w:t>
      </w:r>
      <w:r>
        <w:rPr>
          <w:rFonts w:hint="eastAsia" w:ascii="宋体" w:hAnsi="宋体" w:cs="宋体"/>
          <w:b/>
          <w:bCs/>
          <w:sz w:val="24"/>
          <w:szCs w:val="24"/>
        </w:rPr>
        <w:t xml:space="preserve">的</w:t>
      </w:r>
      <w:r>
        <w:rPr>
          <w:rFonts w:ascii="宋体" w:hAnsi="宋体" w:cs="宋体"/>
          <w:b/>
          <w:bCs/>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sz w:val="24"/>
          <w:szCs w:val="24"/>
        </w:rPr>
        <w:t xml:space="preserve">中标结果发布后签订合同前应</w:t>
      </w:r>
      <w:r>
        <w:rPr>
          <w:rFonts w:ascii="宋体" w:hAnsi="宋体" w:cs="宋体"/>
          <w:b/>
          <w:bCs/>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sz w:val="24"/>
          <w:szCs w:val="24"/>
        </w:rPr>
        <w:t xml:space="preserve">将被视为虚假应标，</w:t>
      </w:r>
      <w:r>
        <w:rPr>
          <w:rFonts w:ascii="宋体" w:hAnsi="宋体" w:cs="宋体"/>
          <w:b/>
          <w:bCs/>
          <w:sz w:val="24"/>
          <w:szCs w:val="24"/>
        </w:rPr>
        <w:t xml:space="preserve">采购人有权取消其中标资格，并依法追究</w:t>
      </w:r>
      <w:r>
        <w:rPr>
          <w:rFonts w:hint="eastAsia" w:ascii="宋体" w:hAnsi="宋体" w:cs="宋体"/>
          <w:b/>
          <w:bCs/>
          <w:sz w:val="24"/>
          <w:szCs w:val="24"/>
        </w:rPr>
        <w:t xml:space="preserve">相应</w:t>
      </w:r>
      <w:r>
        <w:rPr>
          <w:rFonts w:ascii="宋体" w:hAnsi="宋体" w:cs="宋体"/>
          <w:b/>
          <w:bCs/>
          <w:sz w:val="24"/>
          <w:szCs w:val="24"/>
        </w:rPr>
        <w:t xml:space="preserve">责任。</w:t>
      </w:r>
      <w:r>
        <w:rPr>
          <w:rFonts w:hint="eastAsia" w:ascii="宋体" w:hAnsi="宋体" w:cs="宋体"/>
          <w:b/>
          <w:bCs/>
          <w:sz w:val="24"/>
          <w:szCs w:val="24"/>
        </w:rPr>
      </w:r>
      <w:r/>
    </w:p>
    <w:p>
      <w:pPr>
        <w:pStyle w:val="736"/>
        <w:ind w:firstLine="482"/>
        <w:jc w:val="left"/>
        <w:rPr>
          <w:rFonts w:ascii="宋体" w:hAnsi="宋体" w:cs="宋体"/>
          <w:sz w:val="24"/>
          <w:szCs w:val="24"/>
        </w:rPr>
      </w:pPr>
      <w:r>
        <w:rPr>
          <w:rFonts w:hint="eastAsia" w:ascii="宋体" w:hAnsi="宋体" w:cs="宋体"/>
          <w:b/>
          <w:bCs/>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cs="宋体"/>
          <w:sz w:val="24"/>
          <w:szCs w:val="24"/>
        </w:rPr>
      </w:r>
      <w:r/>
    </w:p>
    <w:p>
      <w:pPr>
        <w:pStyle w:val="736"/>
        <w:ind w:firstLine="480"/>
        <w:jc w:val="left"/>
        <w:widowControl/>
        <w:rPr>
          <w:rFonts w:hint="eastAsia" w:ascii="宋体" w:hAnsi="宋体" w:cs="宋体"/>
          <w:sz w:val="24"/>
          <w:szCs w:val="24"/>
          <w:lang w:bidi="en-US"/>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w:t>
      </w:r>
      <w:r>
        <w:rPr>
          <w:rFonts w:hint="eastAsia" w:ascii="宋体" w:hAnsi="宋体" w:cs="宋体"/>
          <w:sz w:val="24"/>
          <w:szCs w:val="24"/>
        </w:rPr>
        <w:t xml:space="preserve">，并充分考虑到投标报价中。</w:t>
      </w:r>
      <w:r>
        <w:rPr>
          <w:rFonts w:hint="eastAsia" w:ascii="宋体" w:hAnsi="宋体" w:cs="宋体"/>
          <w:b/>
          <w:bCs/>
          <w:sz w:val="24"/>
          <w:szCs w:val="24"/>
        </w:rPr>
        <w:t xml:space="preserve">本项目物业管理服务</w:t>
      </w:r>
      <w:r>
        <w:rPr>
          <w:rFonts w:hint="eastAsia" w:ascii="宋体" w:hAnsi="宋体" w:cs="宋体"/>
          <w:b/>
          <w:bCs/>
          <w:sz w:val="24"/>
          <w:szCs w:val="24"/>
          <w:lang w:bidi="en-US"/>
        </w:rPr>
        <w:t xml:space="preserve">法定节假日在岗人数不少于12人，</w:t>
      </w:r>
      <w:r>
        <w:rPr>
          <w:rFonts w:hint="eastAsia" w:ascii="宋体" w:hAnsi="宋体" w:cs="宋体"/>
          <w:b/>
          <w:bCs/>
          <w:sz w:val="24"/>
          <w:szCs w:val="24"/>
        </w:rPr>
        <w:t xml:space="preserve">报价中的“法定节假日人员加班费”不得低于上述要求，</w:t>
      </w:r>
      <w:r>
        <w:rPr>
          <w:rFonts w:hint="eastAsia" w:ascii="宋体" w:hAnsi="宋体" w:cs="宋体"/>
          <w:b/>
          <w:bCs/>
          <w:sz w:val="24"/>
          <w:szCs w:val="24"/>
          <w:lang w:bidi="en-US"/>
        </w:rPr>
        <w:t xml:space="preserve">并按照本项目合同履行期内的法定节假日天数</w:t>
      </w:r>
      <w:r>
        <w:rPr>
          <w:rFonts w:hint="eastAsia" w:ascii="宋体" w:hAnsi="宋体"/>
          <w:b/>
          <w:bCs/>
          <w:sz w:val="24"/>
          <w:szCs w:val="24"/>
        </w:rPr>
        <w:t xml:space="preserve">（13天）</w:t>
      </w:r>
      <w:r>
        <w:rPr>
          <w:rFonts w:hint="eastAsia" w:ascii="宋体" w:hAnsi="宋体" w:cs="宋体"/>
          <w:b/>
          <w:bCs/>
          <w:sz w:val="24"/>
          <w:szCs w:val="24"/>
          <w:lang w:bidi="en-US"/>
        </w:rPr>
        <w:t xml:space="preserve">进行测算，否则做无效投标处理。</w:t>
      </w:r>
      <w:r>
        <w:rPr>
          <w:rFonts w:hint="eastAsia" w:ascii="宋体" w:hAnsi="宋体" w:cs="宋体"/>
          <w:sz w:val="24"/>
          <w:szCs w:val="24"/>
          <w:lang w:bidi="en-US"/>
        </w:rPr>
      </w:r>
      <w:r/>
    </w:p>
    <w:p>
      <w:pPr>
        <w:pStyle w:val="736"/>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hint="eastAsia" w:ascii="宋体" w:hAnsi="宋体" w:cs="宋体"/>
          <w:b/>
          <w:bCs/>
          <w:sz w:val="24"/>
          <w:szCs w:val="24"/>
        </w:rPr>
        <w:t xml:space="preserve">《投标报价明细表》中明确税费费率。</w:t>
      </w:r>
      <w:r>
        <w:rPr>
          <w:rFonts w:ascii="宋体" w:hAnsi="宋体" w:cs="宋体"/>
          <w:sz w:val="24"/>
          <w:szCs w:val="24"/>
        </w:rPr>
      </w:r>
      <w:r/>
    </w:p>
    <w:p>
      <w:pPr>
        <w:pStyle w:val="736"/>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w:t>
      </w:r>
      <w:r>
        <w:rPr>
          <w:rFonts w:ascii="宋体" w:hAnsi="宋体" w:cs="宋体"/>
          <w:sz w:val="24"/>
          <w:szCs w:val="24"/>
        </w:rPr>
        <w:t xml:space="preserve">《投标报价明细表》</w:t>
      </w:r>
      <w:r>
        <w:rPr>
          <w:rFonts w:hint="eastAsia" w:ascii="宋体" w:hAnsi="宋体" w:cs="宋体"/>
          <w:sz w:val="24"/>
          <w:szCs w:val="24"/>
        </w:rPr>
        <w:t xml:space="preserve">中供应商认为完成本项目物业管理服务可能产生的其他相关费用。</w:t>
      </w:r>
      <w:r/>
    </w:p>
    <w:p>
      <w:pPr>
        <w:pStyle w:val="736"/>
        <w:ind w:firstLine="480"/>
        <w:jc w:val="left"/>
        <w:spacing w:line="288" w:lineRule="auto"/>
        <w:widowControl/>
        <w:rPr>
          <w:rFonts w:hint="eastAsia" w:ascii="宋体" w:hAnsi="宋体"/>
          <w:sz w:val="24"/>
          <w:szCs w:val="24"/>
        </w:rPr>
      </w:pPr>
      <w:r>
        <w:rPr>
          <w:rFonts w:hint="eastAsia" w:ascii="宋体" w:hAnsi="宋体"/>
          <w:sz w:val="24"/>
          <w:szCs w:val="24"/>
        </w:rPr>
        <w:t xml:space="preserve">（2）报价中还应包含以下费用，在《投标报价明细表》中列明：</w:t>
      </w:r>
      <w:r/>
    </w:p>
    <w:p>
      <w:pPr>
        <w:pStyle w:val="736"/>
        <w:ind w:firstLine="480"/>
        <w:jc w:val="left"/>
        <w:spacing w:line="288" w:lineRule="auto"/>
        <w:widowControl/>
        <w:rPr>
          <w:rFonts w:hint="eastAsia" w:ascii="宋体" w:hAnsi="宋体"/>
          <w:sz w:val="24"/>
          <w:szCs w:val="24"/>
        </w:rPr>
      </w:pPr>
      <w:r>
        <w:rPr>
          <w:rFonts w:hint="eastAsia" w:ascii="宋体" w:hAnsi="宋体"/>
          <w:sz w:val="24"/>
          <w:szCs w:val="24"/>
        </w:rPr>
        <w:t xml:space="preserve">清洁耗材费：清洁耗材包括但不限于：扫把、地推、垃圾袋、抽纸、洗手液、厕所卷纸、消毒液、洁厕灵等。往年此项费用实际发生金额2万元/年，投标人可自行测算并考虑到投标报价中。</w:t>
      </w:r>
      <w:r/>
    </w:p>
    <w:p>
      <w:pPr>
        <w:pStyle w:val="736"/>
        <w:ind w:firstLine="480"/>
        <w:jc w:val="left"/>
        <w:spacing w:line="288" w:lineRule="auto"/>
        <w:widowControl/>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）供应商未按</w:t>
      </w:r>
      <w:r>
        <w:rPr>
          <w:rFonts w:ascii="宋体" w:hAnsi="宋体"/>
          <w:sz w:val="24"/>
          <w:szCs w:val="24"/>
        </w:rPr>
        <w:t xml:space="preserve">政策</w:t>
      </w:r>
      <w:r>
        <w:rPr>
          <w:rFonts w:hint="eastAsia" w:ascii="宋体" w:hAnsi="宋体"/>
          <w:sz w:val="24"/>
          <w:szCs w:val="24"/>
        </w:rPr>
        <w:t xml:space="preserve">规定</w:t>
      </w:r>
      <w:r>
        <w:rPr>
          <w:rFonts w:ascii="宋体" w:hAnsi="宋体"/>
          <w:sz w:val="24"/>
          <w:szCs w:val="24"/>
        </w:rPr>
        <w:t xml:space="preserve">报价</w:t>
      </w:r>
      <w:r>
        <w:rPr>
          <w:rFonts w:hint="eastAsia" w:ascii="宋体" w:hAnsi="宋体"/>
          <w:sz w:val="24"/>
          <w:szCs w:val="24"/>
        </w:rPr>
        <w:t xml:space="preserve">、未依法缴纳税费，或者《投标报价明细表》中列明的</w:t>
      </w:r>
      <w:r>
        <w:rPr>
          <w:rFonts w:ascii="宋体" w:hAnsi="宋体"/>
          <w:sz w:val="24"/>
          <w:szCs w:val="24"/>
        </w:rPr>
        <w:t xml:space="preserve">分项报价为“零”</w:t>
      </w:r>
      <w:r>
        <w:rPr>
          <w:rFonts w:hint="eastAsia" w:ascii="宋体" w:hAnsi="宋体"/>
          <w:sz w:val="24"/>
          <w:szCs w:val="24"/>
        </w:rPr>
        <w:t xml:space="preserve">或负数的（其他费用可以为</w:t>
      </w:r>
      <w:r>
        <w:rPr>
          <w:rFonts w:ascii="宋体" w:hAnsi="宋体"/>
          <w:sz w:val="24"/>
          <w:szCs w:val="24"/>
        </w:rPr>
        <w:t xml:space="preserve">“零”</w:t>
      </w:r>
      <w:r>
        <w:rPr>
          <w:rFonts w:hint="eastAsia" w:ascii="宋体" w:hAnsi="宋体"/>
          <w:sz w:val="24"/>
          <w:szCs w:val="24"/>
        </w:rPr>
        <w:t xml:space="preserve">但不得为负数）</w:t>
      </w:r>
      <w:r>
        <w:rPr>
          <w:rFonts w:ascii="宋体" w:hAnsi="宋体"/>
          <w:sz w:val="24"/>
          <w:szCs w:val="24"/>
        </w:rPr>
        <w:t xml:space="preserve">，按无效投标处理。因</w:t>
      </w:r>
      <w:r>
        <w:rPr>
          <w:rFonts w:hint="eastAsia" w:ascii="宋体" w:hAnsi="宋体"/>
          <w:sz w:val="24"/>
          <w:szCs w:val="24"/>
        </w:rPr>
        <w:t xml:space="preserve">供应商</w:t>
      </w:r>
      <w:r>
        <w:rPr>
          <w:rFonts w:ascii="宋体" w:hAnsi="宋体"/>
          <w:sz w:val="24"/>
          <w:szCs w:val="24"/>
        </w:rPr>
        <w:t xml:space="preserve">疏忽、计算错误</w:t>
      </w:r>
      <w:r>
        <w:rPr>
          <w:rFonts w:hint="eastAsia" w:ascii="宋体" w:hAnsi="宋体"/>
          <w:sz w:val="24"/>
          <w:szCs w:val="24"/>
        </w:rPr>
        <w:t xml:space="preserve">，</w:t>
      </w:r>
      <w:r>
        <w:rPr>
          <w:rFonts w:ascii="宋体" w:hAnsi="宋体"/>
          <w:sz w:val="24"/>
          <w:szCs w:val="24"/>
        </w:rPr>
        <w:t xml:space="preserve">导致报价表中数据错误</w:t>
      </w:r>
      <w:r>
        <w:rPr>
          <w:rFonts w:hint="eastAsia" w:ascii="宋体" w:hAnsi="宋体"/>
          <w:sz w:val="24"/>
          <w:szCs w:val="24"/>
        </w:rPr>
        <w:t xml:space="preserve">或</w:t>
      </w:r>
      <w:r>
        <w:rPr>
          <w:rFonts w:ascii="宋体" w:hAnsi="宋体"/>
          <w:sz w:val="24"/>
          <w:szCs w:val="24"/>
        </w:rPr>
        <w:t xml:space="preserve">缺漏的，</w:t>
      </w:r>
      <w:r>
        <w:rPr>
          <w:rFonts w:hint="eastAsia" w:ascii="宋体" w:hAnsi="宋体"/>
          <w:sz w:val="24"/>
          <w:szCs w:val="24"/>
        </w:rPr>
        <w:t xml:space="preserve">自行</w:t>
      </w:r>
      <w:r>
        <w:rPr>
          <w:rFonts w:ascii="宋体" w:hAnsi="宋体"/>
          <w:sz w:val="24"/>
          <w:szCs w:val="24"/>
        </w:rPr>
        <w:t xml:space="preserve">承担相应责任。</w:t>
      </w:r>
      <w:r/>
    </w:p>
    <w:p>
      <w:pPr>
        <w:pStyle w:val="736"/>
        <w:ind w:firstLine="480"/>
        <w:jc w:val="left"/>
        <w:spacing w:line="288" w:lineRule="auto"/>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）法律法规、政策文件有更新或另有规定的，从其规定。</w:t>
      </w:r>
      <w:r>
        <w:rPr>
          <w:rFonts w:hint="eastAsia" w:ascii="宋体" w:hAnsi="宋体"/>
          <w:sz w:val="24"/>
          <w:szCs w:val="24"/>
        </w:rPr>
      </w:r>
      <w:r/>
    </w:p>
    <w:p>
      <w:pPr>
        <w:pStyle w:val="736"/>
        <w:ind w:firstLine="480"/>
        <w:rPr>
          <w:rFonts w:hint="eastAsia" w:ascii="宋体" w:hAnsi="宋体"/>
          <w:sz w:val="24"/>
          <w:szCs w:val="24"/>
        </w:rPr>
      </w:pPr>
      <w:r>
        <w:rPr>
          <w:rFonts w:hint="eastAsia" w:ascii="宋体" w:hAnsi="宋体"/>
          <w:sz w:val="24"/>
          <w:szCs w:val="24"/>
        </w:rPr>
        <w:t xml:space="preserve">2.付款条件</w:t>
      </w:r>
      <w:r/>
    </w:p>
    <w:p>
      <w:pPr>
        <w:pStyle w:val="736"/>
        <w:ind w:firstLine="480"/>
        <w:spacing w:line="288"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736"/>
        <w:ind w:firstLine="480"/>
        <w:rPr>
          <w:rFonts w:hint="eastAsia" w:ascii="宋体" w:hAnsi="宋体"/>
          <w:sz w:val="24"/>
          <w:szCs w:val="24"/>
        </w:rPr>
      </w:pPr>
      <w:r>
        <w:rPr>
          <w:rFonts w:hint="eastAsia" w:ascii="宋体" w:hAnsi="宋体"/>
          <w:sz w:val="24"/>
          <w:szCs w:val="24"/>
        </w:rPr>
        <w:t xml:space="preserve">3.服务时间和地点</w:t>
      </w:r>
      <w:r/>
    </w:p>
    <w:p>
      <w:pPr>
        <w:pStyle w:val="736"/>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p>
    <w:p>
      <w:pPr>
        <w:pStyle w:val="736"/>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p>
    <w:p>
      <w:pPr>
        <w:pStyle w:val="736"/>
        <w:ind w:firstLine="480"/>
        <w:jc w:val="left"/>
        <w:rPr>
          <w:rFonts w:hint="eastAsia" w:ascii="宋体" w:hAnsi="宋体"/>
          <w:sz w:val="24"/>
          <w:szCs w:val="24"/>
        </w:rPr>
      </w:pPr>
      <w:r>
        <w:rPr>
          <w:rFonts w:ascii="宋体" w:hAnsi="宋体"/>
          <w:sz w:val="24"/>
          <w:szCs w:val="24"/>
        </w:rPr>
        <w:t xml:space="preserve">4.考核</w:t>
      </w:r>
      <w:r>
        <w:rPr>
          <w:rFonts w:ascii="宋体" w:hAnsi="宋体"/>
          <w:sz w:val="24"/>
          <w:szCs w:val="24"/>
        </w:rPr>
        <w:t xml:space="preserve">要求</w:t>
      </w:r>
      <w:r>
        <w:rPr>
          <w:rFonts w:hint="eastAsia" w:ascii="宋体" w:hAnsi="宋体"/>
          <w:sz w:val="24"/>
          <w:szCs w:val="24"/>
        </w:rPr>
      </w:r>
      <w:r/>
    </w:p>
    <w:p>
      <w:pPr>
        <w:pStyle w:val="736"/>
        <w:ind w:firstLine="480"/>
        <w:jc w:val="left"/>
        <w:rPr>
          <w:rFonts w:hint="eastAsia" w:ascii="宋体" w:hAnsi="宋体"/>
          <w:sz w:val="24"/>
          <w:szCs w:val="24"/>
        </w:rPr>
      </w:pPr>
      <w:r>
        <w:rPr>
          <w:rFonts w:ascii="宋体" w:hAnsi="宋体"/>
          <w:sz w:val="24"/>
          <w:szCs w:val="24"/>
        </w:rPr>
        <w:t xml:space="preserve">4.1采购人根据考核细则对供应商进行考核验收，实行百分制考核。考核标准详见附件《</w:t>
      </w:r>
      <w:r>
        <w:rPr>
          <w:rFonts w:hint="eastAsia" w:ascii="宋体" w:hAnsi="宋体"/>
          <w:sz w:val="24"/>
          <w:szCs w:val="24"/>
        </w:rPr>
        <w:t xml:space="preserve">月度工作考评表</w:t>
      </w:r>
      <w:r>
        <w:rPr>
          <w:rFonts w:ascii="宋体" w:hAnsi="宋体"/>
          <w:sz w:val="24"/>
          <w:szCs w:val="24"/>
        </w:rPr>
        <w:t xml:space="preserve">》，采购人每季度对中标供应商进行考核。</w:t>
      </w:r>
      <w:r>
        <w:rPr>
          <w:rFonts w:hint="eastAsia" w:ascii="宋体" w:hAnsi="宋体"/>
          <w:sz w:val="24"/>
          <w:szCs w:val="24"/>
        </w:rPr>
      </w:r>
      <w:r/>
    </w:p>
    <w:p>
      <w:pPr>
        <w:pStyle w:val="736"/>
        <w:ind w:firstLine="480"/>
        <w:jc w:val="left"/>
        <w:rPr>
          <w:rFonts w:hint="eastAsia" w:ascii="宋体" w:hAnsi="宋体"/>
          <w:sz w:val="24"/>
          <w:szCs w:val="24"/>
        </w:rPr>
      </w:pPr>
      <w:r>
        <w:rPr>
          <w:rFonts w:ascii="宋体" w:hAnsi="宋体"/>
          <w:sz w:val="24"/>
          <w:szCs w:val="24"/>
        </w:rPr>
        <w:t xml:space="preserve">4.2采购人每季度对中标供应商进行考核，由采购单位管理部门负责考核，考核达90分为标准，考核在85-89分的，采购人扣除中标供应商当季总费用的1%；考核在85分以下，每低1分扣当季总费用的2%。中标供应商累计2个季度考核得分低于70分，采购人有权终止合同，且不承担违约责任；中标供应商提供的人员和物业管理服务未达到的投标文件所确定的目标，采购人有权解除合同，且不承担违约责任。</w:t>
      </w:r>
      <w:r>
        <w:rPr>
          <w:rFonts w:hint="eastAsia" w:ascii="宋体" w:hAnsi="宋体"/>
          <w:sz w:val="24"/>
          <w:szCs w:val="24"/>
        </w:rPr>
      </w:r>
      <w:r/>
    </w:p>
    <w:p>
      <w:pPr>
        <w:pStyle w:val="736"/>
        <w:ind w:firstLine="480"/>
        <w:jc w:val="left"/>
        <w:rPr>
          <w:rFonts w:hint="eastAsia" w:ascii="宋体" w:hAnsi="宋体" w:cs="宋体"/>
          <w:sz w:val="24"/>
          <w:szCs w:val="24"/>
        </w:rPr>
      </w:pPr>
      <w:r>
        <w:rPr>
          <w:rFonts w:hint="eastAsia" w:ascii="宋体" w:hAnsi="宋体" w:cs="宋体"/>
          <w:sz w:val="24"/>
          <w:szCs w:val="24"/>
        </w:rPr>
        <w:t xml:space="preserve">5.履约保证金</w:t>
      </w:r>
      <w:r/>
    </w:p>
    <w:p>
      <w:pPr>
        <w:pStyle w:val="736"/>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36"/>
        <w:ind w:firstLine="480"/>
        <w:jc w:val="left"/>
        <w:widowControl/>
        <w:rPr>
          <w:rFonts w:hint="eastAsia" w:ascii="宋体" w:hAnsi="宋体"/>
          <w:sz w:val="24"/>
          <w:szCs w:val="24"/>
        </w:rPr>
      </w:pPr>
      <w:r/>
      <w:bookmarkStart w:id="195" w:name="OLE_LINK1"/>
      <w:r>
        <w:rPr>
          <w:rFonts w:hint="eastAsia" w:ascii="宋体" w:hAnsi="宋体"/>
          <w:sz w:val="24"/>
          <w:szCs w:val="24"/>
        </w:rPr>
        <w:t xml:space="preserve">6.其他要求</w:t>
      </w:r>
      <w:r/>
    </w:p>
    <w:p>
      <w:pPr>
        <w:pStyle w:val="736"/>
        <w:ind w:firstLine="480"/>
        <w:spacing w:line="0" w:lineRule="atLeast"/>
        <w:widowControl/>
        <w:rPr>
          <w:rFonts w:hint="eastAsia" w:ascii="宋体" w:hAnsi="宋体" w:cs="宋体"/>
          <w:sz w:val="24"/>
          <w:szCs w:val="24"/>
        </w:rPr>
      </w:pPr>
      <w:r/>
      <w:bookmarkEnd w:id="195"/>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736"/>
        <w:ind w:firstLine="480"/>
        <w:spacing w:line="0" w:lineRule="atLeast"/>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36"/>
        <w:ind w:firstLine="480"/>
        <w:jc w:val="left"/>
        <w:spacing w:line="264" w:lineRule="auto"/>
        <w:rPr>
          <w:rFonts w:ascii="宋体" w:hAnsi="宋体"/>
          <w:sz w:val="24"/>
          <w:szCs w:val="24"/>
        </w:rPr>
      </w:pPr>
      <w:r>
        <w:rPr>
          <w:rFonts w:ascii="宋体" w:hAnsi="宋体"/>
          <w:sz w:val="24"/>
          <w:szCs w:val="24"/>
        </w:rPr>
      </w:r>
      <w:r/>
    </w:p>
    <w:p>
      <w:pPr>
        <w:pStyle w:val="736"/>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（三）演</w:t>
      </w:r>
      <w:r>
        <w:rPr>
          <w:rFonts w:hint="eastAsia" w:ascii="宋体" w:hAnsi="宋体" w:cs="宋体"/>
          <w:bCs/>
          <w:sz w:val="24"/>
          <w:szCs w:val="24"/>
        </w:rPr>
        <w:t xml:space="preserve">示要求</w:t>
      </w:r>
      <w:r/>
    </w:p>
    <w:p>
      <w:pPr>
        <w:pStyle w:val="736"/>
        <w:ind w:firstLine="480"/>
        <w:spacing w:line="0" w:lineRule="atLeast"/>
        <w:widowControl/>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单个文件不得大于50M，大于50M的需分段压缩，所有文件合计不得大于300M）。文件上传方式见《操作手册》，上传的演示视频将作为投标文件的组成部分。视频时长总计不超过XX分钟。</w:t>
      </w:r>
      <w:r/>
    </w:p>
    <w:p>
      <w:pPr>
        <w:pStyle w:val="736"/>
        <w:ind w:firstLine="480"/>
        <w:spacing w:line="0" w:lineRule="atLeast"/>
        <w:widowControl/>
        <w:rPr>
          <w:rFonts w:hint="eastAsia" w:ascii="宋体" w:hAnsi="宋体" w:cs="宋体"/>
          <w:sz w:val="24"/>
          <w:szCs w:val="24"/>
        </w:rPr>
      </w:pPr>
      <w:r>
        <w:rPr>
          <w:rFonts w:hint="eastAsia" w:ascii="宋体" w:hAnsi="宋体" w:cs="宋体"/>
          <w:sz w:val="24"/>
          <w:szCs w:val="24"/>
        </w:rPr>
        <w:t xml:space="preserve">2.演示内容详见“第五章  评标方法与评标标准”。</w:t>
      </w:r>
      <w:r/>
    </w:p>
    <w:p>
      <w:pPr>
        <w:pStyle w:val="791"/>
        <w:rPr>
          <w:rFonts w:hint="eastAsia"/>
        </w:rPr>
      </w:pPr>
      <w:r>
        <w:rPr>
          <w:rFonts w:hint="eastAsia"/>
        </w:rPr>
      </w:r>
      <w:r/>
    </w:p>
    <w:p>
      <w:pPr>
        <w:pStyle w:val="80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6"/>
        <w:ind w:firstLine="482"/>
        <w:spacing w:line="264" w:lineRule="auto"/>
        <w:rPr>
          <w:rFonts w:hint="eastAsia" w:ascii="宋体" w:hAnsi="宋体" w:cs="宋体"/>
          <w:b/>
          <w:bCs/>
          <w:sz w:val="24"/>
          <w:szCs w:val="24"/>
        </w:rPr>
      </w:pPr>
      <w:r>
        <w:rPr>
          <w:rFonts w:hint="eastAsia" w:ascii="宋体" w:hAnsi="宋体" w:cs="宋体"/>
          <w:b/>
          <w:bCs/>
          <w:sz w:val="24"/>
          <w:szCs w:val="24"/>
        </w:rPr>
        <w:t xml:space="preserve">附件：</w:t>
      </w:r>
      <w:r/>
    </w:p>
    <w:p>
      <w:pPr>
        <w:pStyle w:val="736"/>
        <w:ind w:firstLine="480"/>
        <w:jc w:val="center"/>
        <w:spacing w:line="264" w:lineRule="auto"/>
        <w:rPr>
          <w:rFonts w:ascii="宋体" w:hAnsi="宋体" w:cs="宋体"/>
          <w:sz w:val="24"/>
          <w:szCs w:val="24"/>
        </w:rPr>
      </w:pPr>
      <w:r>
        <w:rPr>
          <w:rFonts w:hint="eastAsia" w:ascii="宋体" w:hAnsi="宋体" w:cs="宋体"/>
          <w:sz w:val="24"/>
          <w:szCs w:val="24"/>
        </w:rPr>
        <w:t xml:space="preserve">月度工作考评表</w:t>
      </w:r>
      <w:r>
        <w:rPr>
          <w:rFonts w:ascii="宋体" w:hAnsi="宋体" w:cs="宋体"/>
          <w:sz w:val="24"/>
          <w:szCs w:val="24"/>
        </w:rPr>
      </w:r>
      <w:r/>
    </w:p>
    <w:p>
      <w:pPr>
        <w:pStyle w:val="791"/>
        <w:jc w:val="right"/>
        <w:rPr>
          <w:rFonts w:hint="eastAsia"/>
        </w:rPr>
      </w:pPr>
      <w:r>
        <w:t xml:space="preserve">年   月</w:t>
      </w:r>
      <w:r>
        <w:rPr>
          <w:rFonts w:hint="eastAsia"/>
        </w:rPr>
      </w:r>
      <w:r/>
    </w:p>
    <w:tbl>
      <w:tblPr>
        <w:tblW w:w="9720"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306"/>
        <w:gridCol w:w="648"/>
        <w:gridCol w:w="2332"/>
        <w:gridCol w:w="725"/>
      </w:tblGrid>
      <w:tr>
        <w:trPr>
          <w:trHeight w:val="392"/>
        </w:trPr>
        <w:tc>
          <w:tcPr>
            <w:tcMar>
              <w:left w:w="108" w:type="dxa"/>
              <w:top w:w="0" w:type="dxa"/>
              <w:right w:w="108" w:type="dxa"/>
              <w:bottom w:w="0" w:type="dxa"/>
            </w:tcMar>
            <w:tcW w:w="709"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岗位</w:t>
            </w: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检查要求</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分值</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评分细则</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得分</w:t>
            </w:r>
            <w:r>
              <w:rPr>
                <w:rFonts w:hint="eastAsia" w:ascii="宋体" w:hAnsi="宋体" w:cs="宋体"/>
                <w:spacing w:val="-1"/>
                <w:sz w:val="15"/>
                <w:szCs w:val="15"/>
              </w:rPr>
            </w:r>
            <w:r/>
          </w:p>
        </w:tc>
      </w:tr>
      <w:tr>
        <w:trPr>
          <w:cantSplit/>
          <w:trHeight w:val="595"/>
        </w:trPr>
        <w:tc>
          <w:tcPr>
            <w:tcMar>
              <w:left w:w="108" w:type="dxa"/>
              <w:top w:w="0" w:type="dxa"/>
              <w:right w:w="108" w:type="dxa"/>
              <w:bottom w:w="0" w:type="dxa"/>
            </w:tcMar>
            <w:tcW w:w="709" w:type="dxa"/>
            <w:vAlign w:val="center"/>
            <w:vMerge w:val="restart"/>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项目</w:t>
            </w:r>
            <w:r>
              <w:rPr>
                <w:rFonts w:hint="eastAsia" w:ascii="宋体" w:hAnsi="宋体" w:cs="宋体"/>
                <w:spacing w:val="-1"/>
                <w:sz w:val="15"/>
                <w:szCs w:val="15"/>
              </w:rPr>
            </w:r>
            <w:r/>
          </w:p>
          <w:p>
            <w:pPr>
              <w:pStyle w:val="736"/>
              <w:rPr>
                <w:rFonts w:hint="eastAsia" w:ascii="宋体" w:hAnsi="宋体" w:cs="宋体"/>
                <w:spacing w:val="-1"/>
                <w:sz w:val="15"/>
                <w:szCs w:val="15"/>
              </w:rPr>
            </w:pPr>
            <w:r>
              <w:rPr>
                <w:rFonts w:ascii="宋体" w:hAnsi="宋体" w:cs="宋体"/>
                <w:spacing w:val="-1"/>
                <w:sz w:val="15"/>
                <w:szCs w:val="15"/>
              </w:rPr>
              <w:t xml:space="preserve">经理</w:t>
            </w: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1.全面负责陈列馆的物业管理工作。加强与甲方的沟通、协调，保持24小时手机开机，保证发生突发事件能及时联系、及时到场。</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4</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595"/>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2.巡查每日楼层保洁、安全保卫工作情况。并对走动巡查中存在的问题进行汇总记录，合理安排人员的班次和节假日的值班工作</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3</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每发现一次不符合扣1分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489"/>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3.负责制定和完善各部门台账资料，按月度归档、装订、存档、保管等相关工作。</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3</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每发现一次不符合扣1分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341"/>
        </w:trPr>
        <w:tc>
          <w:tcPr>
            <w:tcMar>
              <w:left w:w="108" w:type="dxa"/>
              <w:top w:w="0" w:type="dxa"/>
              <w:right w:w="108" w:type="dxa"/>
              <w:bottom w:w="0" w:type="dxa"/>
            </w:tcMar>
            <w:tcW w:w="709" w:type="dxa"/>
            <w:vAlign w:val="center"/>
            <w:vMerge w:val="restart"/>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保安</w:t>
            </w: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1．巡逻中，遇到可疑人和事，要礼貌地进行盘查询问，严密进行监控，及时报告，迅速采取补救及其他有效措施，并保护好现场。</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341"/>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2．维护场场馆的正常工作秩序，及</w:t>
            </w:r>
            <w:r>
              <w:rPr>
                <w:rFonts w:ascii="宋体" w:hAnsi="宋体" w:cs="宋体"/>
                <w:spacing w:val="-1"/>
                <w:sz w:val="15"/>
                <w:szCs w:val="15"/>
              </w:rPr>
              <w:t xml:space="preserve">时制止推销、收报纸等闲杂人员上楼，防止不法人员捣乱、破坏。</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341"/>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3.各类记录详细、完整，对出现的事件应如实记录在案，重大事件交接班时需交代清楚；遇特殊情况时，听从项目经理的命令。</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341"/>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4．严控运出楼内的物资，必须查验相关部门出据的出门证，凭证放行。禁止任何易燃易爆物品进入场馆。</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341"/>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5.当班期间不得脱岗、串岗、睡觉；在岗期间提高警惕，防止各类安全事故的发生。</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341"/>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6.负责控制门前的道路畅通，禁止车辆乱停乱放。</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437"/>
        </w:trPr>
        <w:tc>
          <w:tcPr>
            <w:tcMar>
              <w:left w:w="108" w:type="dxa"/>
              <w:top w:w="0" w:type="dxa"/>
              <w:right w:w="108" w:type="dxa"/>
              <w:bottom w:w="0" w:type="dxa"/>
            </w:tcMar>
            <w:tcW w:w="709" w:type="dxa"/>
            <w:vAlign w:val="center"/>
            <w:vMerge w:val="restart"/>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保洁</w:t>
            </w: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1．地面清洁无积水、墙面清洁光亮、无尘挂，顶面清洁无积灰、手印，踢脚线无积尘。</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每发现一处不符合扣1分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515"/>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2．区域内无卫生死角，保持清洁,无明显污垢、无乱贴、乱画和乱占用，无堆放杂物现象</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每发现一处不符合扣1分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551"/>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3．垃圾桶外观清洁，烟头清理及时，垃圾袋倾倒及时无积存垃圾（垃圾积存不可超过桶的2/3）。</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4</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每发现一处不符合扣1分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417"/>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4．各类标牌、开关、插座等清洁无污迹、灰尘，会议桌、边柜表面清洁无灰尘、灭火箱、门（窗）框、门头</w:t>
            </w:r>
            <w:r>
              <w:rPr>
                <w:rFonts w:ascii="宋体" w:hAnsi="宋体" w:cs="宋体"/>
                <w:spacing w:val="-1"/>
                <w:sz w:val="15"/>
                <w:szCs w:val="15"/>
              </w:rPr>
              <w:t xml:space="preserve">、窗台清洁无积灰。</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4</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每发现一处不符合扣1分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590"/>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5.洗手间无杂物，墙面瓷砖、便器、台盆清洁无污迹；下水口无积垢；水龙头表面光洁，镜面光亮。</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4</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每发现一处不符合扣1分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320"/>
        </w:trPr>
        <w:tc>
          <w:tcPr>
            <w:tcMar>
              <w:left w:w="108" w:type="dxa"/>
              <w:top w:w="0" w:type="dxa"/>
              <w:right w:w="108" w:type="dxa"/>
              <w:bottom w:w="0" w:type="dxa"/>
            </w:tcMa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Mar>
              <w:left w:w="108" w:type="dxa"/>
              <w:top w:w="0" w:type="dxa"/>
              <w:right w:w="108" w:type="dxa"/>
              <w:bottom w:w="0" w:type="dxa"/>
            </w:tcMa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6.大厅、过道随时打扫，保持地面无杂物、无积水，不锈钢饰物清洁定期保养</w:t>
            </w:r>
            <w:r>
              <w:rPr>
                <w:rFonts w:hint="eastAsia" w:ascii="宋体" w:hAnsi="宋体" w:cs="宋体"/>
                <w:spacing w:val="-1"/>
                <w:sz w:val="15"/>
                <w:szCs w:val="15"/>
              </w:rPr>
            </w:r>
            <w:r/>
          </w:p>
        </w:tc>
        <w:tc>
          <w:tcPr>
            <w:tcMar>
              <w:left w:w="108" w:type="dxa"/>
              <w:top w:w="0" w:type="dxa"/>
              <w:right w:w="108" w:type="dxa"/>
              <w:bottom w:w="0" w:type="dxa"/>
            </w:tcMa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4</w:t>
            </w:r>
            <w:r>
              <w:rPr>
                <w:rFonts w:hint="eastAsia" w:ascii="宋体" w:hAnsi="宋体" w:cs="宋体"/>
                <w:spacing w:val="-1"/>
                <w:sz w:val="15"/>
                <w:szCs w:val="15"/>
              </w:rPr>
            </w:r>
            <w:r/>
          </w:p>
        </w:tc>
        <w:tc>
          <w:tcPr>
            <w:tcMar>
              <w:left w:w="108" w:type="dxa"/>
              <w:top w:w="0" w:type="dxa"/>
              <w:right w:w="108" w:type="dxa"/>
              <w:bottom w:w="0" w:type="dxa"/>
            </w:tcMa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每发现一处不符合扣1分</w:t>
            </w:r>
            <w:r>
              <w:rPr>
                <w:rFonts w:hint="eastAsia" w:ascii="宋体" w:hAnsi="宋体" w:cs="宋体"/>
                <w:spacing w:val="-1"/>
                <w:sz w:val="15"/>
                <w:szCs w:val="15"/>
              </w:rPr>
            </w:r>
            <w:r/>
          </w:p>
        </w:tc>
        <w:tc>
          <w:tcPr>
            <w:tcMar>
              <w:left w:w="108" w:type="dxa"/>
              <w:top w:w="0" w:type="dxa"/>
              <w:right w:w="108" w:type="dxa"/>
              <w:bottom w:w="0" w:type="dxa"/>
            </w:tcMa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590"/>
        </w:trPr>
        <w:tc>
          <w:tcP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7.茶叶桶及时倾倒，茶叶篓和桶清洁无积垢。拖把池用后及时清理无污垢，下水通畅，地漏无积</w:t>
            </w:r>
            <w:r>
              <w:rPr>
                <w:rFonts w:hint="eastAsia" w:ascii="宋体" w:hAnsi="宋体" w:cs="宋体"/>
                <w:spacing w:val="-1"/>
                <w:sz w:val="15"/>
                <w:szCs w:val="15"/>
              </w:rPr>
            </w:r>
            <w:r/>
          </w:p>
        </w:tc>
        <w:tc>
          <w:tcP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4</w:t>
            </w:r>
            <w:r>
              <w:rPr>
                <w:rFonts w:hint="eastAsia" w:ascii="宋体" w:hAnsi="宋体" w:cs="宋体"/>
                <w:spacing w:val="-1"/>
                <w:sz w:val="15"/>
                <w:szCs w:val="15"/>
              </w:rPr>
            </w:r>
            <w:r/>
          </w:p>
        </w:tc>
        <w:tc>
          <w:tcP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每发现一处不符合扣1分</w:t>
            </w:r>
            <w:r>
              <w:rPr>
                <w:rFonts w:hint="eastAsia" w:ascii="宋体" w:hAnsi="宋体" w:cs="宋体"/>
                <w:spacing w:val="-1"/>
                <w:sz w:val="15"/>
                <w:szCs w:val="15"/>
              </w:rPr>
            </w:r>
            <w:r/>
          </w:p>
        </w:tc>
        <w:tc>
          <w:tcP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590"/>
        </w:trPr>
        <w:tc>
          <w:tcPr>
            <w:tcW w:w="709" w:type="dxa"/>
            <w:vAlign w:val="center"/>
            <w:vMerge w:val="restart"/>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监控</w:t>
            </w:r>
            <w:r>
              <w:rPr>
                <w:rFonts w:hint="eastAsia" w:ascii="宋体" w:hAnsi="宋体" w:cs="宋体"/>
                <w:spacing w:val="-1"/>
                <w:sz w:val="15"/>
                <w:szCs w:val="15"/>
              </w:rPr>
            </w:r>
            <w:r/>
          </w:p>
        </w:tc>
        <w:tc>
          <w:tcP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1.清楚的知道本陈列馆内报警区域和探测器的编号及位置。清楚监控探头的分布。</w:t>
            </w:r>
            <w:r>
              <w:rPr>
                <w:rFonts w:hint="eastAsia" w:ascii="宋体" w:hAnsi="宋体" w:cs="宋体"/>
                <w:spacing w:val="-1"/>
                <w:sz w:val="15"/>
                <w:szCs w:val="15"/>
              </w:rPr>
            </w:r>
            <w:r/>
          </w:p>
        </w:tc>
        <w:tc>
          <w:tcP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590"/>
        </w:trPr>
        <w:tc>
          <w:tcP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2.消防主机报警时，及时通知相关人员至报警点查看向领导汇报；各报警情况应有详细的处理记录，建立报警处理台账。</w:t>
            </w:r>
            <w:r>
              <w:rPr>
                <w:rFonts w:hint="eastAsia" w:ascii="宋体" w:hAnsi="宋体" w:cs="宋体"/>
                <w:spacing w:val="-1"/>
                <w:sz w:val="15"/>
                <w:szCs w:val="15"/>
              </w:rPr>
            </w:r>
            <w:r/>
          </w:p>
        </w:tc>
        <w:tc>
          <w:tcP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590"/>
        </w:trPr>
        <w:tc>
          <w:tcP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3.实行24小时值班制度，值班员要有高度的责任感和警惕性，不得擅自脱离值班室。严禁其他无关人员进入值班室内。</w:t>
            </w:r>
            <w:r>
              <w:rPr>
                <w:rFonts w:hint="eastAsia" w:ascii="宋体" w:hAnsi="宋体" w:cs="宋体"/>
                <w:spacing w:val="-1"/>
                <w:sz w:val="15"/>
                <w:szCs w:val="15"/>
              </w:rPr>
            </w:r>
            <w:r/>
          </w:p>
        </w:tc>
        <w:tc>
          <w:tcP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395"/>
        </w:trPr>
        <w:tc>
          <w:tcPr>
            <w:tcW w:w="709" w:type="dxa"/>
            <w:vAlign w:val="center"/>
            <w:vMerge w:val="restart"/>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值班</w:t>
            </w:r>
            <w:r>
              <w:rPr>
                <w:rFonts w:hint="eastAsia" w:ascii="宋体" w:hAnsi="宋体" w:cs="宋体"/>
                <w:spacing w:val="-1"/>
                <w:sz w:val="15"/>
                <w:szCs w:val="15"/>
              </w:rPr>
            </w:r>
            <w:r/>
          </w:p>
          <w:p>
            <w:pPr>
              <w:pStyle w:val="736"/>
              <w:rPr>
                <w:rFonts w:hint="eastAsia" w:ascii="宋体" w:hAnsi="宋体" w:cs="宋体"/>
                <w:spacing w:val="-1"/>
                <w:sz w:val="15"/>
                <w:szCs w:val="15"/>
              </w:rPr>
            </w:pPr>
            <w:r>
              <w:rPr>
                <w:rFonts w:ascii="宋体" w:hAnsi="宋体" w:cs="宋体"/>
                <w:spacing w:val="-1"/>
                <w:sz w:val="15"/>
                <w:szCs w:val="15"/>
              </w:rPr>
              <w:t xml:space="preserve">电工</w:t>
            </w:r>
            <w:r>
              <w:rPr>
                <w:rFonts w:hint="eastAsia" w:ascii="宋体" w:hAnsi="宋体" w:cs="宋体"/>
                <w:spacing w:val="-1"/>
                <w:sz w:val="15"/>
                <w:szCs w:val="15"/>
              </w:rPr>
            </w:r>
            <w:r/>
          </w:p>
        </w:tc>
        <w:tc>
          <w:tcP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1.认真做好配送电工作，确保供电设备、设施和线路的安全运行。</w:t>
            </w:r>
            <w:r>
              <w:rPr>
                <w:rFonts w:hint="eastAsia" w:ascii="宋体" w:hAnsi="宋体" w:cs="宋体"/>
                <w:spacing w:val="-1"/>
                <w:sz w:val="15"/>
                <w:szCs w:val="15"/>
              </w:rPr>
            </w:r>
            <w:r/>
          </w:p>
        </w:tc>
        <w:tc>
          <w:tcP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590"/>
        </w:trPr>
        <w:tc>
          <w:tcP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2.保持配电室环境整洁，配电柜内外无杂物和污物、积水。仪表、指示灯显示正常。</w:t>
            </w:r>
            <w:r>
              <w:rPr>
                <w:rFonts w:hint="eastAsia" w:ascii="宋体" w:hAnsi="宋体" w:cs="宋体"/>
                <w:spacing w:val="-1"/>
                <w:sz w:val="15"/>
                <w:szCs w:val="15"/>
              </w:rPr>
            </w:r>
            <w:r/>
          </w:p>
        </w:tc>
        <w:tc>
          <w:tcP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cantSplit/>
          <w:trHeight w:val="590"/>
        </w:trPr>
        <w:tc>
          <w:tcPr>
            <w:tcW w:w="709" w:type="dxa"/>
            <w:vAlign w:val="center"/>
            <w:vMerge w:val="continue"/>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W w:w="5306"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3.当班值班电工每天对设备进行巡视检查，并认真做好记录。严格按照安全操作规程执行，严格执行停、送电规定，任何情况下不得违章带电作业。</w:t>
            </w:r>
            <w:r>
              <w:rPr>
                <w:rFonts w:hint="eastAsia" w:ascii="宋体" w:hAnsi="宋体" w:cs="宋体"/>
                <w:spacing w:val="-1"/>
                <w:sz w:val="15"/>
                <w:szCs w:val="15"/>
              </w:rPr>
            </w:r>
            <w:r/>
          </w:p>
        </w:tc>
        <w:tc>
          <w:tcP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5</w:t>
            </w:r>
            <w:r>
              <w:rPr>
                <w:rFonts w:hint="eastAsia" w:ascii="宋体" w:hAnsi="宋体" w:cs="宋体"/>
                <w:spacing w:val="-1"/>
                <w:sz w:val="15"/>
                <w:szCs w:val="15"/>
              </w:rPr>
            </w:r>
            <w:r/>
          </w:p>
        </w:tc>
        <w:tc>
          <w:tcPr>
            <w:tcW w:w="2332"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每发现一次不符合扣2分</w:t>
            </w:r>
            <w:r>
              <w:rPr>
                <w:rFonts w:hint="eastAsia" w:ascii="宋体" w:hAnsi="宋体" w:cs="宋体"/>
                <w:spacing w:val="-1"/>
                <w:sz w:val="15"/>
                <w:szCs w:val="15"/>
              </w:rPr>
            </w:r>
            <w:r/>
          </w:p>
        </w:tc>
        <w:tc>
          <w:tcP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r>
        <w:trPr>
          <w:trHeight w:val="590"/>
        </w:trPr>
        <w:tc>
          <w:tcPr>
            <w:tcW w:w="709"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合计</w:t>
            </w:r>
            <w:r>
              <w:rPr>
                <w:rFonts w:hint="eastAsia" w:ascii="宋体" w:hAnsi="宋体" w:cs="宋体"/>
                <w:spacing w:val="-1"/>
                <w:sz w:val="15"/>
                <w:szCs w:val="15"/>
              </w:rPr>
            </w:r>
            <w:r/>
          </w:p>
        </w:tc>
        <w:tc>
          <w:tcPr>
            <w:tcW w:w="5306"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W w:w="648" w:type="dxa"/>
            <w:vAlign w:val="center"/>
            <w:textDirection w:val="lrTb"/>
            <w:noWrap w:val="false"/>
          </w:tcPr>
          <w:p>
            <w:pPr>
              <w:pStyle w:val="736"/>
              <w:rPr>
                <w:rFonts w:hint="eastAsia" w:ascii="宋体" w:hAnsi="宋体" w:cs="宋体"/>
                <w:spacing w:val="-1"/>
                <w:sz w:val="15"/>
                <w:szCs w:val="15"/>
              </w:rPr>
            </w:pPr>
            <w:r>
              <w:rPr>
                <w:rFonts w:ascii="宋体" w:hAnsi="宋体" w:cs="宋体"/>
                <w:spacing w:val="-1"/>
                <w:sz w:val="15"/>
                <w:szCs w:val="15"/>
              </w:rPr>
              <w:t xml:space="preserve">100</w:t>
            </w:r>
            <w:r>
              <w:rPr>
                <w:rFonts w:hint="eastAsia" w:ascii="宋体" w:hAnsi="宋体" w:cs="宋体"/>
                <w:spacing w:val="-1"/>
                <w:sz w:val="15"/>
                <w:szCs w:val="15"/>
              </w:rPr>
            </w:r>
            <w:r/>
          </w:p>
        </w:tc>
        <w:tc>
          <w:tcPr>
            <w:tcW w:w="2332"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c>
          <w:tcPr>
            <w:tcW w:w="725" w:type="dxa"/>
            <w:vAlign w:val="center"/>
            <w:textDirection w:val="lrTb"/>
            <w:noWrap w:val="false"/>
          </w:tcPr>
          <w:p>
            <w:pPr>
              <w:pStyle w:val="736"/>
              <w:rPr>
                <w:rFonts w:hint="eastAsia" w:ascii="宋体" w:hAnsi="宋体" w:cs="宋体"/>
                <w:spacing w:val="-1"/>
                <w:sz w:val="15"/>
                <w:szCs w:val="15"/>
              </w:rPr>
            </w:pPr>
            <w:r>
              <w:rPr>
                <w:rFonts w:hint="eastAsia" w:ascii="宋体" w:hAnsi="宋体" w:cs="宋体"/>
                <w:spacing w:val="-1"/>
                <w:sz w:val="15"/>
                <w:szCs w:val="15"/>
              </w:rPr>
            </w:r>
            <w:r/>
          </w:p>
        </w:tc>
      </w:tr>
    </w:tbl>
    <w:p>
      <w:pPr>
        <w:pStyle w:val="791"/>
        <w:rPr>
          <w:rFonts w:hint="eastAsia"/>
        </w:rPr>
      </w:pPr>
      <w:r>
        <w:rPr>
          <w:rFonts w:hint="eastAsia"/>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6"/>
        <w:rPr>
          <w:rFonts w:hint="eastAsia" w:ascii="宋体" w:hAnsi="宋体"/>
          <w:sz w:val="24"/>
          <w:szCs w:val="24"/>
        </w:rPr>
      </w:pPr>
      <w:r>
        <w:rPr>
          <w:rFonts w:hint="eastAsia" w:ascii="宋体" w:hAnsi="宋体"/>
          <w:sz w:val="24"/>
          <w:szCs w:val="24"/>
        </w:rPr>
      </w:r>
      <w:r/>
    </w:p>
    <w:p>
      <w:pPr>
        <w:pStyle w:val="800"/>
        <w:rPr>
          <w:rFonts w:eastAsia="等线"/>
          <w:lang w:val="en-US"/>
        </w:rPr>
      </w:pPr>
      <w:r>
        <w:rPr>
          <w:rFonts w:eastAsia="等线"/>
          <w:lang w:val="en-US"/>
        </w:rPr>
      </w:r>
      <w:r/>
    </w:p>
    <w:p>
      <w:pPr>
        <w:pStyle w:val="736"/>
      </w:pPr>
      <w:r/>
      <w:r/>
    </w:p>
    <w:p>
      <w:pPr>
        <w:pStyle w:val="791"/>
      </w:pPr>
      <w:r/>
      <w:r/>
    </w:p>
    <w:p>
      <w:pPr>
        <w:pStyle w:val="736"/>
      </w:pPr>
      <w:r/>
      <w:r/>
    </w:p>
    <w:p>
      <w:pPr>
        <w:pStyle w:val="791"/>
      </w:pPr>
      <w:r/>
      <w:r/>
    </w:p>
    <w:p>
      <w:pPr>
        <w:pStyle w:val="736"/>
      </w:pPr>
      <w:r/>
      <w:r/>
    </w:p>
    <w:p>
      <w:pPr>
        <w:pStyle w:val="791"/>
      </w:pPr>
      <w:r/>
      <w:r/>
    </w:p>
    <w:p>
      <w:pPr>
        <w:pStyle w:val="736"/>
      </w:pPr>
      <w:r/>
      <w:r/>
    </w:p>
    <w:p>
      <w:pPr>
        <w:pStyle w:val="791"/>
      </w:pPr>
      <w:r/>
      <w:r/>
    </w:p>
    <w:p>
      <w:pPr>
        <w:pStyle w:val="736"/>
      </w:pPr>
      <w:r/>
      <w:r/>
    </w:p>
    <w:p>
      <w:pPr>
        <w:pStyle w:val="791"/>
      </w:pPr>
      <w:r/>
      <w:r/>
    </w:p>
    <w:p>
      <w:pPr>
        <w:pStyle w:val="736"/>
      </w:pPr>
      <w:r/>
      <w:r/>
    </w:p>
    <w:p>
      <w:pPr>
        <w:pStyle w:val="791"/>
      </w:pPr>
      <w:r/>
      <w:r/>
    </w:p>
    <w:p>
      <w:pPr>
        <w:pStyle w:val="736"/>
      </w:pPr>
      <w:r/>
      <w:r/>
    </w:p>
    <w:p>
      <w:pPr>
        <w:pStyle w:val="791"/>
      </w:pPr>
      <w:r/>
      <w:r/>
    </w:p>
    <w:p>
      <w:pPr>
        <w:pStyle w:val="736"/>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第五章  评标方法与评标标准</w:t>
      </w:r>
      <w:r/>
    </w:p>
    <w:p>
      <w:pPr>
        <w:pStyle w:val="73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3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736"/>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2.1-2.3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pStyle w:val="736"/>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评标标准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736"/>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736"/>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736"/>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center"/>
            <w:textDirection w:val="lrTb"/>
            <w:noWrap w:val="false"/>
          </w:tcPr>
          <w:p>
            <w:pPr>
              <w:pStyle w:val="736"/>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783" w:type="dxa"/>
            <w:vAlign w:val="center"/>
            <w:textDirection w:val="lrTb"/>
            <w:noWrap w:val="false"/>
          </w:tcPr>
          <w:p>
            <w:pPr>
              <w:pStyle w:val="736"/>
              <w:jc w:val="center"/>
              <w:spacing w:before="122" w:line="288" w:lineRule="auto"/>
              <w:rPr>
                <w:rFonts w:ascii="宋体" w:hAnsi="宋体" w:cs="宋体"/>
                <w:b/>
                <w:bCs/>
                <w:spacing w:val="-3"/>
              </w:rPr>
            </w:pPr>
            <w:r>
              <w:rPr>
                <w:rFonts w:ascii="宋体" w:hAnsi="宋体" w:cs="宋体"/>
                <w:b/>
                <w:bCs/>
                <w:spacing w:val="-3"/>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736"/>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36"/>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before="69" w:line="264" w:lineRule="auto"/>
              <w:rPr>
                <w:rFonts w:ascii="宋体" w:hAnsi="宋体" w:cs="宋体"/>
                <w:szCs w:val="22"/>
              </w:rPr>
            </w:pPr>
            <w:r>
              <w:rPr>
                <w:rFonts w:hint="eastAsia" w:ascii="宋体" w:hAnsi="宋体" w:cs="宋体"/>
                <w:szCs w:val="22"/>
              </w:rPr>
              <w:t xml:space="preserve">50</w:t>
            </w:r>
            <w:r>
              <w:rPr>
                <w:rFonts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36"/>
              <w:jc w:val="center"/>
              <w:spacing w:before="69" w:line="264" w:lineRule="auto"/>
              <w:rPr>
                <w:rFonts w:hint="eastAsia" w:ascii="宋体" w:hAnsi="宋体" w:cs="宋体"/>
                <w:szCs w:val="22"/>
              </w:rPr>
            </w:pPr>
            <w:r>
              <w:rPr>
                <w:rFonts w:hint="eastAsia" w:ascii="宋体" w:hAnsi="宋体" w:cs="宋体"/>
                <w:szCs w:val="22"/>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736"/>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rHeight w:val="2496"/>
        </w:trPr>
        <w:tc>
          <w:tcPr>
            <w:tcBorders>
              <w:top w:val="single" w:color="000000" w:sz="2" w:space="0"/>
              <w:bottom w:val="single" w:color="000000" w:sz="2" w:space="0"/>
            </w:tcBorders>
            <w:tcW w:w="519" w:type="dxa"/>
            <w:vAlign w:val="center"/>
            <w:textDirection w:val="lrTb"/>
            <w:noWrap w:val="false"/>
          </w:tcPr>
          <w:p>
            <w:pPr>
              <w:pStyle w:val="736"/>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6"/>
              <w:jc w:val="left"/>
              <w:spacing w:before="68" w:line="264" w:lineRule="auto"/>
              <w:rPr>
                <w:rFonts w:ascii="宋体" w:hAnsi="宋体" w:cs="宋体"/>
                <w:spacing w:val="-2"/>
                <w:szCs w:val="22"/>
              </w:rPr>
            </w:pPr>
            <w:r>
              <w:rPr>
                <w:rFonts w:hint="eastAsia" w:ascii="宋体" w:hAnsi="宋体" w:cs="宋体"/>
                <w:spacing w:val="-2"/>
                <w:szCs w:val="22"/>
              </w:rPr>
              <w:t xml:space="preserve">服务实施方案</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hint="eastAsia" w:ascii="宋体" w:hAnsi="宋体" w:cs="宋体"/>
              </w:rPr>
            </w:pPr>
            <w:r>
              <w:rPr>
                <w:rFonts w:hint="eastAsia" w:ascii="宋体" w:hAnsi="宋体" w:cs="宋体"/>
              </w:rPr>
              <w:t xml:space="preserve">评委根据投标人提供的本项目物业管理服务实施方案，包含：</w:t>
            </w:r>
            <w:r>
              <w:rPr>
                <w:rFonts w:hint="eastAsia" w:ascii="宋体" w:hAnsi="宋体" w:cs="宋体"/>
                <w:spacing w:val="-2"/>
                <w:szCs w:val="22"/>
              </w:rPr>
              <w:t xml:space="preserve">1. 服务设想及定位；2. 服务重难点分析；3. 安保管理服务、保洁管理服务；4. 工程</w:t>
            </w:r>
            <w:r>
              <w:rPr>
                <w:rFonts w:hint="eastAsia" w:ascii="宋体" w:hAnsi="宋体" w:cs="宋体"/>
                <w:spacing w:val="-2"/>
                <w:szCs w:val="22"/>
              </w:rPr>
              <w:t xml:space="preserve">维修服务、消防监控管理。</w:t>
            </w:r>
            <w:r>
              <w:rPr>
                <w:rFonts w:hint="eastAsia" w:ascii="宋体" w:hAnsi="宋体" w:cs="宋体"/>
              </w:rPr>
              <w:t xml:space="preserve">以上每项内容逐条阐述。</w:t>
            </w:r>
            <w:r/>
          </w:p>
          <w:p>
            <w:pPr>
              <w:pStyle w:val="736"/>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质量标准高、时间计划、工作流程具体且可操作性强的，得</w:t>
            </w:r>
            <w:r>
              <w:rPr>
                <w:rFonts w:hint="eastAsia" w:ascii="宋体" w:hAnsi="宋体" w:cs="宋体"/>
              </w:rPr>
              <w:t xml:space="preserve">2</w:t>
            </w:r>
            <w:r>
              <w:rPr>
                <w:rFonts w:ascii="宋体" w:hAnsi="宋体" w:cs="宋体"/>
              </w:rPr>
              <w:t xml:space="preserve">分； </w:t>
            </w:r>
            <w:r/>
          </w:p>
          <w:p>
            <w:pPr>
              <w:pStyle w:val="736"/>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质量标准较高、时间计划、工作流程较具体且可操作性较强的，得</w:t>
            </w:r>
            <w:r>
              <w:rPr>
                <w:rFonts w:hint="eastAsia" w:ascii="宋体" w:hAnsi="宋体" w:cs="宋体"/>
              </w:rPr>
              <w:t xml:space="preserve">1</w:t>
            </w:r>
            <w:r>
              <w:rPr>
                <w:rFonts w:ascii="宋体" w:hAnsi="宋体" w:cs="宋体"/>
              </w:rPr>
              <w:t xml:space="preserve">分；</w:t>
            </w:r>
            <w:r/>
          </w:p>
          <w:p>
            <w:pPr>
              <w:pStyle w:val="736"/>
              <w:jc w:val="left"/>
              <w:spacing w:line="264" w:lineRule="auto"/>
              <w:rPr>
                <w:rFonts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p>
        </w:tc>
        <w:tc>
          <w:tcPr>
            <w:tcBorders>
              <w:top w:val="single" w:color="000000" w:sz="2" w:space="0"/>
              <w:bottom w:val="single" w:color="000000" w:sz="2" w:space="0"/>
            </w:tcBorders>
            <w:tcW w:w="573" w:type="dxa"/>
            <w:vAlign w:val="center"/>
            <w:textDirection w:val="lrTb"/>
            <w:noWrap w:val="false"/>
          </w:tcPr>
          <w:p>
            <w:pPr>
              <w:pStyle w:val="736"/>
              <w:jc w:val="center"/>
              <w:spacing w:before="69" w:line="264" w:lineRule="auto"/>
              <w:rPr>
                <w:rFonts w:hint="eastAsia" w:ascii="宋体" w:hAnsi="宋体" w:cs="宋体"/>
                <w:szCs w:val="22"/>
              </w:rPr>
            </w:pPr>
            <w:r>
              <w:rPr>
                <w:rFonts w:hint="eastAsia" w:ascii="宋体" w:hAnsi="宋体" w:cs="宋体"/>
                <w:szCs w:val="22"/>
              </w:rPr>
              <w:t xml:space="preserve">8</w:t>
            </w:r>
            <w:r/>
          </w:p>
        </w:tc>
        <w:tc>
          <w:tcPr>
            <w:tcBorders>
              <w:top w:val="single" w:color="000000" w:sz="2" w:space="0"/>
              <w:bottom w:val="single" w:color="000000" w:sz="2" w:space="0"/>
            </w:tcBorders>
            <w:tcW w:w="783" w:type="dxa"/>
            <w:vAlign w:val="center"/>
            <w:textDirection w:val="lrTb"/>
            <w:noWrap w:val="false"/>
          </w:tcPr>
          <w:p>
            <w:pPr>
              <w:pStyle w:val="736"/>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line="264" w:lineRule="auto"/>
              <w:rPr>
                <w:rFonts w:ascii="宋体" w:hAnsi="宋体" w:cs="宋体"/>
                <w:spacing w:val="-2"/>
              </w:rPr>
            </w:pPr>
            <w:r>
              <w:rPr>
                <w:rFonts w:hint="eastAsia" w:ascii="宋体" w:hAnsi="宋体" w:cs="宋体"/>
              </w:rPr>
              <w:t xml:space="preserve">2.2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6"/>
              <w:jc w:val="left"/>
              <w:spacing w:before="68" w:line="264" w:lineRule="auto"/>
              <w:rPr>
                <w:rFonts w:ascii="宋体" w:hAnsi="宋体" w:cs="宋体"/>
                <w:spacing w:val="-2"/>
                <w:szCs w:val="22"/>
              </w:rPr>
            </w:pPr>
            <w:r>
              <w:rPr>
                <w:rFonts w:hint="eastAsia" w:ascii="宋体" w:hAnsi="宋体" w:cs="宋体"/>
                <w:spacing w:val="-2"/>
                <w:szCs w:val="22"/>
              </w:rPr>
              <w:t xml:space="preserve">应急处理预案</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ascii="宋体" w:hAnsi="宋体" w:cs="宋体"/>
              </w:rPr>
            </w:pPr>
            <w:r>
              <w:rPr>
                <w:rFonts w:ascii="宋体" w:hAnsi="宋体" w:cs="宋体"/>
              </w:rPr>
              <w:t xml:space="preserve">评委根据投标人提供的应急处理预案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，包含：1.</w:t>
            </w:r>
            <w:r>
              <w:rPr>
                <w:rFonts w:ascii="宋体" w:hAnsi="宋体" w:cs="宋体"/>
              </w:rPr>
              <w:t xml:space="preserve">各类突发事件</w:t>
            </w:r>
            <w:r>
              <w:rPr>
                <w:rFonts w:hint="eastAsia" w:ascii="宋体" w:hAnsi="宋体" w:cs="宋体"/>
              </w:rPr>
              <w:t xml:space="preserve">（</w:t>
            </w:r>
            <w:r>
              <w:rPr>
                <w:rFonts w:ascii="宋体" w:hAnsi="宋体" w:cs="宋体"/>
              </w:rPr>
              <w:t xml:space="preserve">如：公共安全类突发事件、自然灾害类</w:t>
            </w:r>
            <w:r>
              <w:rPr>
                <w:rFonts w:hint="eastAsia" w:ascii="宋体" w:hAnsi="宋体" w:cs="宋体"/>
              </w:rPr>
              <w:t xml:space="preserve">、设施设备故障等</w:t>
            </w:r>
            <w:r>
              <w:rPr>
                <w:rFonts w:ascii="宋体" w:hAnsi="宋体" w:cs="宋体"/>
              </w:rPr>
              <w:t xml:space="preserve">突发事件</w:t>
            </w:r>
            <w:r>
              <w:rPr>
                <w:rFonts w:hint="eastAsia" w:ascii="宋体" w:hAnsi="宋体" w:cs="宋体"/>
              </w:rPr>
              <w:t xml:space="preserve">）及</w:t>
            </w:r>
            <w:r>
              <w:rPr>
                <w:rFonts w:ascii="宋体" w:hAnsi="宋体" w:cs="宋体"/>
              </w:rPr>
              <w:t xml:space="preserve">各类迎查的处理流程</w:t>
            </w:r>
            <w:r>
              <w:rPr>
                <w:rFonts w:hint="eastAsia" w:ascii="宋体" w:hAnsi="宋体" w:cs="宋体"/>
              </w:rPr>
              <w:t xml:space="preserve">；2.</w:t>
            </w:r>
            <w:r>
              <w:rPr>
                <w:rFonts w:ascii="宋体" w:hAnsi="宋体" w:cs="宋体"/>
              </w:rPr>
              <w:t xml:space="preserve">各类突发事件</w:t>
            </w:r>
            <w:r>
              <w:rPr>
                <w:rFonts w:hint="eastAsia" w:ascii="宋体" w:hAnsi="宋体" w:cs="宋体"/>
              </w:rPr>
              <w:t xml:space="preserve">（</w:t>
            </w:r>
            <w:r>
              <w:rPr>
                <w:rFonts w:ascii="宋体" w:hAnsi="宋体" w:cs="宋体"/>
              </w:rPr>
              <w:t xml:space="preserve">如：公共安全类突发事件、自然灾害类</w:t>
            </w:r>
            <w:r>
              <w:rPr>
                <w:rFonts w:hint="eastAsia" w:ascii="宋体" w:hAnsi="宋体" w:cs="宋体"/>
              </w:rPr>
              <w:t xml:space="preserve">、设施设备故障等</w:t>
            </w:r>
            <w:r>
              <w:rPr>
                <w:rFonts w:ascii="宋体" w:hAnsi="宋体" w:cs="宋体"/>
              </w:rPr>
              <w:t xml:space="preserve">突发事件</w:t>
            </w:r>
            <w:r>
              <w:rPr>
                <w:rFonts w:hint="eastAsia" w:ascii="宋体" w:hAnsi="宋体" w:cs="宋体"/>
              </w:rPr>
              <w:t xml:space="preserve">）</w:t>
            </w:r>
            <w:r>
              <w:rPr>
                <w:rFonts w:ascii="宋体" w:hAnsi="宋体" w:cs="宋体"/>
              </w:rPr>
              <w:t xml:space="preserve">处理方法</w:t>
            </w:r>
            <w:r>
              <w:rPr>
                <w:rFonts w:hint="eastAsia" w:ascii="宋体" w:hAnsi="宋体" w:cs="宋体"/>
              </w:rPr>
              <w:t xml:space="preserve">及</w:t>
            </w:r>
            <w:r>
              <w:rPr>
                <w:rFonts w:ascii="宋体" w:hAnsi="宋体" w:cs="宋体"/>
              </w:rPr>
              <w:t xml:space="preserve">相关措施</w:t>
            </w:r>
            <w:r>
              <w:rPr>
                <w:rFonts w:hint="eastAsia" w:ascii="宋体" w:hAnsi="宋体" w:cs="宋体"/>
              </w:rPr>
              <w:t xml:space="preserve">。以上每项内容逐条阐述。</w:t>
            </w:r>
            <w:r>
              <w:rPr>
                <w:rFonts w:ascii="宋体" w:hAnsi="宋体" w:cs="宋体"/>
              </w:rPr>
            </w:r>
            <w:r/>
          </w:p>
          <w:p>
            <w:pPr>
              <w:pStyle w:val="736"/>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完备健全、针对性强、可操作性强的，得</w:t>
            </w:r>
            <w:r>
              <w:rPr>
                <w:rFonts w:hint="eastAsia" w:ascii="宋体" w:hAnsi="宋体" w:cs="宋体"/>
              </w:rPr>
              <w:t xml:space="preserve">2</w:t>
            </w:r>
            <w:r>
              <w:rPr>
                <w:rFonts w:ascii="宋体" w:hAnsi="宋体" w:cs="宋体"/>
              </w:rPr>
              <w:t xml:space="preserve">分；</w:t>
            </w:r>
            <w:r/>
          </w:p>
          <w:p>
            <w:pPr>
              <w:pStyle w:val="736"/>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较完备健全、针对性较强、可操作性较强的，得</w:t>
            </w:r>
            <w:r>
              <w:rPr>
                <w:rFonts w:hint="eastAsia" w:ascii="宋体" w:hAnsi="宋体" w:cs="宋体"/>
              </w:rPr>
              <w:t xml:space="preserve">1</w:t>
            </w:r>
            <w:r>
              <w:rPr>
                <w:rFonts w:ascii="宋体" w:hAnsi="宋体" w:cs="宋体"/>
              </w:rPr>
              <w:t xml:space="preserve">分； </w:t>
            </w:r>
            <w:r/>
          </w:p>
          <w:p>
            <w:pPr>
              <w:pStyle w:val="736"/>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不可行或未提供预案的不得分。 </w:t>
            </w:r>
            <w:r>
              <w:rPr>
                <w:rFonts w:ascii="宋体" w:hAnsi="宋体" w:cs="宋体"/>
              </w:rPr>
              <w:t xml:space="preserve"> </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before="69" w:line="264" w:lineRule="auto"/>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783" w:type="dxa"/>
            <w:vAlign w:val="center"/>
            <w:textDirection w:val="lrTb"/>
            <w:noWrap w:val="false"/>
          </w:tcPr>
          <w:p>
            <w:pPr>
              <w:pStyle w:val="736"/>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line="264" w:lineRule="auto"/>
              <w:rPr>
                <w:rFonts w:ascii="宋体" w:hAnsi="宋体" w:cs="宋体"/>
              </w:rPr>
            </w:pPr>
            <w:r>
              <w:rPr>
                <w:rFonts w:hint="eastAsia" w:ascii="宋体" w:hAnsi="宋体" w:cs="宋体"/>
              </w:rPr>
              <w:t xml:space="preserve">2.3</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36"/>
              <w:jc w:val="left"/>
              <w:spacing w:before="68" w:line="264" w:lineRule="auto"/>
              <w:rPr>
                <w:rFonts w:hint="eastAsia" w:ascii="宋体" w:hAnsi="宋体" w:cs="宋体"/>
                <w:spacing w:val="-2"/>
                <w:szCs w:val="22"/>
              </w:rPr>
            </w:pPr>
            <w:r>
              <w:rPr>
                <w:rFonts w:hint="eastAsia" w:ascii="宋体" w:hAnsi="宋体" w:cs="宋体"/>
                <w:spacing w:val="-2"/>
                <w:szCs w:val="22"/>
              </w:rPr>
              <w:t xml:space="preserve">项目经理</w:t>
            </w:r>
            <w:r>
              <w:rPr>
                <w:rFonts w:ascii="宋体" w:hAnsi="宋体" w:cs="宋体"/>
                <w:spacing w:val="-2"/>
                <w:szCs w:val="22"/>
              </w:rPr>
              <w:t xml:space="preserve">阐述</w:t>
            </w:r>
            <w:r>
              <w:rPr>
                <w:rFonts w:hint="eastAsia"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hint="eastAsia" w:ascii="宋体" w:hAnsi="宋体" w:cs="宋体"/>
              </w:rPr>
            </w:pPr>
            <w:r>
              <w:rPr>
                <w:rFonts w:ascii="宋体" w:hAnsi="宋体" w:cs="宋体"/>
              </w:rPr>
              <w:t xml:space="preserve">拟投入</w:t>
            </w:r>
            <w:r>
              <w:rPr>
                <w:rFonts w:hint="eastAsia" w:ascii="宋体" w:hAnsi="宋体" w:cs="宋体"/>
              </w:rPr>
              <w:t xml:space="preserve">项目经理</w:t>
            </w:r>
            <w:r>
              <w:rPr>
                <w:rFonts w:ascii="宋体" w:hAnsi="宋体" w:cs="宋体"/>
              </w:rPr>
              <w:t xml:space="preserve">通过视频方式进行阐述（</w:t>
            </w:r>
            <w:r>
              <w:rPr>
                <w:rFonts w:hint="eastAsia" w:ascii="宋体" w:hAnsi="宋体" w:cs="宋体"/>
              </w:rPr>
              <w:t xml:space="preserve">阐述时间</w:t>
            </w:r>
            <w:r>
              <w:rPr>
                <w:rFonts w:ascii="宋体" w:hAnsi="宋体" w:cs="宋体"/>
              </w:rPr>
              <w:t xml:space="preserve">不超过5分钟</w:t>
            </w:r>
            <w:r>
              <w:rPr>
                <w:rFonts w:hint="eastAsia" w:ascii="宋体" w:hAnsi="宋体" w:cs="宋体"/>
              </w:rPr>
              <w:t xml:space="preserve">，视频开头手持身份证确认身份</w:t>
            </w:r>
            <w:r>
              <w:rPr>
                <w:rFonts w:ascii="宋体" w:hAnsi="宋体" w:cs="宋体"/>
              </w:rPr>
              <w:t xml:space="preserve">），评委从</w:t>
            </w:r>
            <w:r>
              <w:rPr>
                <w:rFonts w:hint="eastAsia" w:ascii="宋体" w:hAnsi="宋体" w:cs="宋体"/>
              </w:rPr>
              <w:t xml:space="preserve">项目经理</w:t>
            </w:r>
            <w:r>
              <w:rPr>
                <w:rFonts w:ascii="宋体" w:hAnsi="宋体" w:cs="宋体"/>
              </w:rPr>
              <w:t xml:space="preserve">表达能力、对本项目物业管理服务针对性等方面进行综合评分</w:t>
            </w:r>
            <w:r>
              <w:rPr>
                <w:rFonts w:hint="eastAsia" w:ascii="宋体" w:hAnsi="宋体" w:cs="宋体"/>
              </w:rPr>
              <w:t xml:space="preserve">，内容包含：</w:t>
            </w:r>
            <w:r>
              <w:rPr>
                <w:rFonts w:hint="eastAsia" w:ascii="宋体" w:hAnsi="宋体" w:cs="宋体"/>
                <w:spacing w:val="-2"/>
                <w:szCs w:val="22"/>
              </w:rPr>
              <w:t xml:space="preserve">1.</w:t>
            </w:r>
            <w:r>
              <w:rPr>
                <w:rFonts w:hint="eastAsia" w:ascii="宋体" w:hAnsi="宋体" w:cs="宋体"/>
              </w:rPr>
              <w:t xml:space="preserve"> 针对南京条约史料陈列馆实际情况，阐述如何保障项目突发事件应急处</w:t>
            </w:r>
            <w:r>
              <w:rPr>
                <w:rFonts w:hint="eastAsia" w:ascii="宋体" w:hAnsi="宋体" w:cs="宋体"/>
              </w:rPr>
              <w:t xml:space="preserve">理</w:t>
            </w:r>
            <w:r>
              <w:rPr>
                <w:rFonts w:hint="eastAsia" w:ascii="宋体" w:hAnsi="宋体" w:cs="宋体"/>
                <w:spacing w:val="-2"/>
                <w:szCs w:val="22"/>
              </w:rPr>
              <w:t xml:space="preserve">；2.</w:t>
            </w:r>
            <w:r>
              <w:rPr>
                <w:rFonts w:hint="eastAsia" w:ascii="宋体" w:hAnsi="宋体" w:cs="宋体"/>
              </w:rPr>
              <w:t xml:space="preserve"> 如何做好纪念馆的日常开放和重要接待的服务和保障工作</w:t>
            </w:r>
            <w:r>
              <w:rPr>
                <w:rFonts w:hint="eastAsia" w:ascii="宋体" w:hAnsi="宋体" w:cs="宋体"/>
                <w:spacing w:val="-2"/>
                <w:szCs w:val="22"/>
              </w:rPr>
              <w:t xml:space="preserve">。</w:t>
            </w:r>
            <w:r>
              <w:rPr>
                <w:rFonts w:hint="eastAsia" w:ascii="宋体" w:hAnsi="宋体" w:cs="宋体"/>
              </w:rPr>
              <w:t xml:space="preserve">以上每项内容逐条阐述。</w:t>
            </w:r>
            <w:r/>
          </w:p>
          <w:p>
            <w:pPr>
              <w:pStyle w:val="736"/>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阐述清晰流畅、表达能力强、对本项目物业管理服务有较强针对性的，得</w:t>
            </w:r>
            <w:r>
              <w:rPr>
                <w:rFonts w:hint="eastAsia" w:ascii="宋体" w:hAnsi="宋体" w:cs="宋体"/>
              </w:rPr>
              <w:t xml:space="preserve">4</w:t>
            </w:r>
            <w:r>
              <w:rPr>
                <w:rFonts w:ascii="宋体" w:hAnsi="宋体" w:cs="宋体"/>
              </w:rPr>
              <w:t xml:space="preserve">分；</w:t>
            </w:r>
            <w:r/>
          </w:p>
          <w:p>
            <w:pPr>
              <w:pStyle w:val="736"/>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阐述较清晰流畅、表达能力较强、对本项目物业管理服务有一定针对性的，得</w:t>
            </w:r>
            <w:r>
              <w:rPr>
                <w:rFonts w:hint="eastAsia" w:ascii="宋体" w:hAnsi="宋体" w:cs="宋体"/>
              </w:rPr>
              <w:t xml:space="preserve">2</w:t>
            </w:r>
            <w:r>
              <w:rPr>
                <w:rFonts w:ascii="宋体" w:hAnsi="宋体" w:cs="宋体"/>
              </w:rPr>
              <w:t xml:space="preserve">分；</w:t>
            </w:r>
            <w:r/>
          </w:p>
          <w:p>
            <w:pPr>
              <w:pStyle w:val="736"/>
              <w:jc w:val="left"/>
              <w:spacing w:line="264" w:lineRule="auto"/>
              <w:rPr>
                <w:rFonts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阐述不清晰，没有针对性或未进行阐述的，不得分。 </w:t>
            </w:r>
            <w:r/>
          </w:p>
          <w:p>
            <w:pPr>
              <w:pStyle w:val="736"/>
              <w:jc w:val="left"/>
              <w:spacing w:line="264" w:lineRule="auto"/>
              <w:rPr>
                <w:rFonts w:hint="eastAsia" w:ascii="宋体" w:hAnsi="宋体" w:cs="宋体"/>
              </w:rPr>
            </w:pPr>
            <w:r>
              <w:rPr>
                <w:rFonts w:hint="eastAsia" w:ascii="宋体" w:hAnsi="宋体" w:cs="宋体"/>
              </w:rPr>
              <w:t xml:space="preserve">备</w:t>
            </w:r>
            <w:r>
              <w:rPr>
                <w:rFonts w:ascii="宋体" w:hAnsi="宋体" w:cs="宋体"/>
              </w:rPr>
              <w:t xml:space="preserve">注：未提供视频文件或因投标人自身原因视频文件无法打开或视频画面不清晰无法辨认的不得分。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before="69" w:line="264" w:lineRule="auto"/>
              <w:rPr>
                <w:rFonts w:hint="eastAsia" w:ascii="宋体" w:hAnsi="宋体" w:cs="宋体"/>
                <w:szCs w:val="22"/>
              </w:rPr>
            </w:pPr>
            <w:r>
              <w:rPr>
                <w:rFonts w:hint="eastAsia" w:ascii="宋体" w:hAnsi="宋体" w:cs="宋体"/>
                <w:szCs w:val="22"/>
              </w:rPr>
              <w:t xml:space="preserve">8</w:t>
            </w:r>
            <w:r>
              <w:rPr>
                <w:rFonts w:hint="eastAsia"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36"/>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gridSpan w:val="5"/>
            <w:tcBorders>
              <w:top w:val="single" w:color="000000" w:sz="2" w:space="0"/>
              <w:bottom w:val="single" w:color="000000" w:sz="2" w:space="0"/>
            </w:tcBorders>
            <w:tcW w:w="9670" w:type="dxa"/>
            <w:vAlign w:val="center"/>
            <w:textDirection w:val="lrTb"/>
            <w:noWrap w:val="false"/>
          </w:tcPr>
          <w:p>
            <w:pPr>
              <w:pStyle w:val="736"/>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2022年1月1日</w:t>
            </w:r>
            <w:r>
              <w:rPr>
                <w:rFonts w:hint="eastAsia" w:ascii="宋体" w:hAnsi="宋体" w:cs="宋体"/>
              </w:rPr>
              <w:t xml:space="preserve">（含）以来，承接的类似物业项目（非住宅项目，服务内容至少同时包含</w:t>
            </w:r>
            <w:r>
              <w:rPr>
                <w:rFonts w:hint="eastAsia" w:ascii="宋体" w:hAnsi="宋体" w:cs="宋体"/>
                <w:spacing w:val="-2"/>
                <w:szCs w:val="22"/>
              </w:rPr>
              <w:t xml:space="preserve">安全保卫或秩序维护、卫生清洁、设施设备管理</w:t>
            </w:r>
            <w:r>
              <w:rPr>
                <w:rFonts w:hint="eastAsia" w:ascii="宋体" w:hAnsi="宋体" w:cs="宋体"/>
              </w:rPr>
              <w:t xml:space="preserve">；以合同签订时间为准，合同服务期限不少于一年）业绩，并提供业主单位出具的履约优秀（或好评或满意或最高档次）评价材料。每提供一个业绩得</w:t>
            </w:r>
            <w:r>
              <w:rPr>
                <w:rFonts w:hint="eastAsia" w:ascii="宋体" w:hAnsi="宋体" w:cs="宋体"/>
              </w:rPr>
              <w:t xml:space="preserve">3</w:t>
            </w:r>
            <w:r>
              <w:rPr>
                <w:rFonts w:hint="eastAsia" w:ascii="宋体" w:hAnsi="宋体" w:cs="宋体"/>
              </w:rPr>
              <w:t xml:space="preserve">分，最多得</w:t>
            </w:r>
            <w:r>
              <w:rPr>
                <w:rFonts w:hint="eastAsia" w:ascii="宋体" w:hAnsi="宋体" w:cs="宋体"/>
              </w:rPr>
              <w:t xml:space="preserve">9</w:t>
            </w:r>
            <w:r>
              <w:rPr>
                <w:rFonts w:hint="eastAsia" w:ascii="宋体" w:hAnsi="宋体" w:cs="宋体"/>
              </w:rPr>
              <w:t xml:space="preserve">分，未提供不得分。</w:t>
            </w:r>
            <w:r/>
          </w:p>
          <w:p>
            <w:pPr>
              <w:pStyle w:val="736"/>
              <w:jc w:val="left"/>
              <w:spacing w:line="264"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p>
          <w:p>
            <w:pPr>
              <w:pStyle w:val="736"/>
              <w:jc w:val="left"/>
              <w:spacing w:line="264" w:lineRule="auto"/>
              <w:rPr>
                <w:rFonts w:hint="eastAsia" w:ascii="宋体" w:hAnsi="宋体" w:cs="宋体"/>
              </w:rPr>
            </w:pPr>
            <w:r>
              <w:rPr>
                <w:rFonts w:hint="eastAsia" w:ascii="宋体" w:hAnsi="宋体" w:cs="宋体"/>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pStyle w:val="736"/>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6"/>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tc>
          <w:tcPr>
            <w:gridSpan w:val="5"/>
            <w:tcBorders>
              <w:top w:val="single" w:color="000000" w:sz="2" w:space="0"/>
              <w:bottom w:val="single" w:color="000000" w:sz="2" w:space="0"/>
            </w:tcBorders>
            <w:tcW w:w="9670" w:type="dxa"/>
            <w:vAlign w:val="top"/>
            <w:textDirection w:val="lrTb"/>
            <w:noWrap w:val="false"/>
          </w:tcPr>
          <w:p>
            <w:pPr>
              <w:pStyle w:val="736"/>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ascii="宋体" w:hAnsi="宋体" w:cs="宋体"/>
                <w:spacing w:val="-2"/>
              </w:rPr>
            </w:pPr>
            <w:r>
              <w:rPr>
                <w:rFonts w:ascii="宋体" w:hAnsi="宋体" w:cs="宋体"/>
                <w:spacing w:val="-2"/>
              </w:rPr>
            </w:r>
            <w:r/>
          </w:p>
          <w:p>
            <w:pPr>
              <w:pStyle w:val="791"/>
            </w:pPr>
            <w:r/>
            <w:r/>
          </w:p>
          <w:p>
            <w:pPr>
              <w:pStyle w:val="736"/>
              <w:jc w:val="center"/>
              <w:spacing w:before="68" w:line="264" w:lineRule="auto"/>
              <w:rPr>
                <w:rFonts w:hint="eastAsia"/>
              </w:rPr>
            </w:pPr>
            <w:r>
              <w:rPr>
                <w:rFonts w:hint="eastAsia" w:ascii="宋体" w:hAnsi="宋体" w:cs="宋体"/>
                <w:spacing w:val="-2"/>
              </w:rPr>
              <w:t xml:space="preserve">4.1</w:t>
            </w:r>
            <w:r>
              <w:rPr>
                <w:rFonts w:hint="eastAsia"/>
              </w:rPr>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ascii="宋体" w:hAnsi="宋体" w:cs="宋体"/>
                <w:spacing w:val="-2"/>
                <w:szCs w:val="22"/>
              </w:rPr>
            </w:pPr>
            <w:r>
              <w:rPr>
                <w:rFonts w:hint="eastAsia" w:ascii="宋体" w:hAnsi="宋体" w:cs="宋体"/>
                <w:spacing w:val="-1"/>
              </w:rPr>
              <w:t xml:space="preserve">履约能力1</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61"/>
              <w:rPr>
                <w:rFonts w:hAnsi="宋体" w:cs="宋体"/>
              </w:rPr>
            </w:pPr>
            <w:r>
              <w:rPr>
                <w:rFonts w:hint="eastAsia" w:ascii="宋体" w:hAnsi="宋体" w:cs="宋体"/>
              </w:rPr>
              <w:t xml:space="preserve">投标人拟投入本项目的</w:t>
            </w:r>
            <w:r>
              <w:rPr>
                <w:rFonts w:hint="eastAsia" w:hAnsi="宋体" w:cs="宋体"/>
              </w:rPr>
              <w:t xml:space="preserve">项目经理：</w:t>
            </w:r>
            <w:r>
              <w:rPr>
                <w:rFonts w:hAnsi="宋体" w:cs="宋体"/>
              </w:rPr>
              <w:br w:type="textWrapping" w:clear="all"/>
            </w:r>
            <w:r>
              <w:rPr>
                <w:rFonts w:hint="eastAsia" w:hAnsi="宋体" w:cs="宋体"/>
              </w:rPr>
              <w:t xml:space="preserve">1、持有</w:t>
            </w:r>
            <w:bookmarkStart w:id="196" w:name="OLE_LINK8"/>
            <w:r>
              <w:rPr>
                <w:rFonts w:hint="eastAsia" w:hAnsi="宋体" w:cs="宋体"/>
              </w:rPr>
              <w:t xml:space="preserve">物业管理师</w:t>
            </w:r>
            <w:bookmarkEnd w:id="196"/>
            <w:r>
              <w:rPr>
                <w:rFonts w:hint="eastAsia" w:hAnsi="宋体" w:cs="宋体"/>
              </w:rPr>
              <w:t xml:space="preserve">职业技能等级证书(依据物业管理师国家职业标准）三级（或）以上证书，得4分；</w:t>
            </w:r>
            <w:r>
              <w:rPr>
                <w:rFonts w:hAnsi="宋体" w:cs="宋体"/>
              </w:rPr>
            </w:r>
            <w:r/>
          </w:p>
          <w:p>
            <w:pPr>
              <w:pStyle w:val="761"/>
              <w:rPr>
                <w:rFonts w:hint="eastAsia" w:ascii="宋体" w:hAnsi="宋体" w:cs="宋体"/>
              </w:rPr>
            </w:pPr>
            <w:r>
              <w:rPr>
                <w:rFonts w:hint="eastAsia" w:hAnsi="宋体" w:cs="宋体"/>
              </w:rPr>
              <w:t xml:space="preserve">2、投标人拟投入本项目的项目经理，具有同类物业管理服务项目（非住宅小区项目）5年以上工作经验，并担任项目经理的，得4分。（上传相关人员的证明文件，能反映出所要求的人员履职经验信息的物业管理服务合同及履职项目的业主证明（加盖业主公章以及备注业主联系人和电话）。</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78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ascii="宋体" w:hAnsi="宋体" w:cs="宋体"/>
                <w:spacing w:val="-2"/>
                <w:szCs w:val="22"/>
              </w:rPr>
            </w:pPr>
            <w:r/>
            <w:bookmarkStart w:id="197" w:name="OLE_LINK2"/>
            <w:r>
              <w:rPr>
                <w:rFonts w:ascii="宋体" w:hAnsi="宋体" w:cs="宋体"/>
                <w:spacing w:val="-2"/>
                <w:szCs w:val="22"/>
              </w:rPr>
              <w:t xml:space="preserve">履约能力2</w:t>
            </w:r>
            <w:bookmarkEnd w:id="197"/>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hint="eastAsia" w:ascii="宋体" w:hAnsi="宋体" w:cs="宋体"/>
                <w:bCs/>
              </w:rPr>
            </w:pPr>
            <w:r>
              <w:rPr>
                <w:rFonts w:hint="eastAsia" w:ascii="宋体" w:hAnsi="宋体" w:cs="宋体"/>
              </w:rPr>
              <w:t xml:space="preserve">投标人拟投入本项目的</w:t>
            </w:r>
            <w:r>
              <w:rPr>
                <w:rFonts w:hint="eastAsia" w:ascii="宋体" w:hAnsi="宋体" w:cs="宋体"/>
                <w:bCs/>
              </w:rPr>
              <w:t xml:space="preserve">保安主管：</w:t>
            </w:r>
            <w:r/>
          </w:p>
          <w:p>
            <w:pPr>
              <w:pStyle w:val="736"/>
              <w:jc w:val="left"/>
              <w:spacing w:line="264" w:lineRule="auto"/>
              <w:rPr>
                <w:rFonts w:ascii="宋体" w:hAnsi="宋体" w:cs="宋体"/>
              </w:rPr>
            </w:pPr>
            <w:r>
              <w:rPr>
                <w:rFonts w:hint="eastAsia" w:ascii="宋体" w:hAnsi="宋体" w:cs="宋体"/>
              </w:rPr>
              <w:t xml:space="preserve">具有同类物业管理服务项目5年以上（非住宅小区项目）工作经验，并担任保安主管的，得4分。</w:t>
            </w:r>
            <w:r>
              <w:rPr>
                <w:rFonts w:ascii="宋体" w:hAnsi="宋体" w:cs="宋体"/>
              </w:rPr>
            </w:r>
            <w:r/>
          </w:p>
          <w:p>
            <w:pPr>
              <w:pStyle w:val="736"/>
              <w:jc w:val="left"/>
              <w:spacing w:line="264" w:lineRule="auto"/>
              <w:rPr>
                <w:rFonts w:hint="eastAsia" w:ascii="宋体" w:hAnsi="宋体" w:cs="宋体"/>
              </w:rPr>
            </w:pPr>
            <w:r>
              <w:rPr>
                <w:rFonts w:hint="eastAsia" w:ascii="宋体" w:hAnsi="宋体" w:cs="宋体"/>
              </w:rPr>
              <w:t xml:space="preserve">注：提供加盖业主单位公章的工作经验证明材料，须体现人员姓名、岗位、工作年限。不提供，不得分。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hint="eastAsia" w:ascii="宋体" w:hAnsi="宋体" w:cs="宋体"/>
                <w:spacing w:val="-2"/>
              </w:rPr>
            </w:pPr>
            <w:r>
              <w:rPr>
                <w:rFonts w:hint="eastAsia" w:ascii="宋体" w:hAnsi="宋体" w:cs="宋体"/>
                <w:spacing w:val="-2"/>
              </w:rPr>
              <w:t xml:space="preserve">4.3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hint="eastAsia"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3</w:t>
            </w:r>
            <w:r>
              <w:rPr>
                <w:rFonts w:hint="eastAsia"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ascii="宋体" w:hAnsi="宋体" w:cs="宋体"/>
              </w:rPr>
            </w:pPr>
            <w:r>
              <w:rPr>
                <w:rFonts w:hint="eastAsia" w:ascii="宋体" w:hAnsi="宋体" w:cs="宋体"/>
              </w:rPr>
              <w:t xml:space="preserve">投标人拟投入本项目的保洁</w:t>
            </w:r>
            <w:r>
              <w:rPr>
                <w:rFonts w:hint="eastAsia" w:ascii="宋体" w:hAnsi="宋体" w:cs="宋体"/>
                <w:bCs/>
              </w:rPr>
              <w:t xml:space="preserve">主管</w:t>
            </w:r>
            <w:r>
              <w:rPr>
                <w:rFonts w:hint="eastAsia" w:ascii="宋体" w:hAnsi="宋体" w:cs="宋体"/>
              </w:rPr>
              <w:t xml:space="preserve">：</w:t>
            </w:r>
            <w:r>
              <w:rPr>
                <w:rFonts w:ascii="宋体" w:hAnsi="宋体" w:cs="宋体"/>
              </w:rPr>
            </w:r>
            <w:r/>
          </w:p>
          <w:p>
            <w:pPr>
              <w:pStyle w:val="736"/>
              <w:jc w:val="left"/>
              <w:spacing w:line="264" w:lineRule="auto"/>
              <w:rPr>
                <w:rFonts w:ascii="宋体" w:hAnsi="宋体" w:cs="宋体"/>
              </w:rPr>
            </w:pPr>
            <w:r>
              <w:rPr>
                <w:rFonts w:hint="eastAsia" w:ascii="宋体" w:hAnsi="宋体" w:cs="宋体"/>
              </w:rPr>
              <w:t xml:space="preserve">具有同类物业管理服务项目5年以上（非住宅小区项目）工作经验，并担任</w:t>
            </w:r>
            <w:r>
              <w:rPr>
                <w:rFonts w:hint="eastAsia" w:ascii="宋体" w:hAnsi="宋体" w:cs="宋体"/>
              </w:rPr>
              <w:t xml:space="preserve">保洁</w:t>
            </w:r>
            <w:r>
              <w:rPr>
                <w:rFonts w:hint="eastAsia" w:ascii="宋体" w:hAnsi="宋体" w:cs="宋体"/>
              </w:rPr>
              <w:t xml:space="preserve">主管的，得4分。</w:t>
            </w:r>
            <w:r>
              <w:rPr>
                <w:rFonts w:ascii="宋体" w:hAnsi="宋体" w:cs="宋体"/>
              </w:rPr>
            </w:r>
            <w:r/>
          </w:p>
          <w:p>
            <w:pPr>
              <w:pStyle w:val="736"/>
              <w:jc w:val="left"/>
              <w:spacing w:line="264" w:lineRule="auto"/>
              <w:rPr>
                <w:rFonts w:hint="eastAsia" w:ascii="宋体" w:hAnsi="宋体" w:cs="宋体"/>
              </w:rPr>
            </w:pPr>
            <w:r>
              <w:rPr>
                <w:rFonts w:hint="eastAsia" w:ascii="宋体" w:hAnsi="宋体" w:cs="宋体"/>
              </w:rPr>
              <w:t xml:space="preserve">注：提供加盖业主单位公章的工作经验证明材料，须体现人员姓名、岗位、工作年限。不提供，不得分。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hint="eastAsia" w:ascii="宋体" w:hAnsi="宋体" w:cs="宋体"/>
                <w:spacing w:val="-2"/>
              </w:rPr>
            </w:pPr>
            <w:r>
              <w:rPr>
                <w:rFonts w:hint="eastAsia" w:ascii="宋体" w:hAnsi="宋体" w:cs="宋体"/>
                <w:spacing w:val="-2"/>
              </w:rPr>
              <w:t xml:space="preserve">4.</w:t>
            </w:r>
            <w:r>
              <w:rPr>
                <w:rFonts w:hint="eastAsia" w:ascii="宋体" w:hAnsi="宋体" w:cs="宋体"/>
                <w:spacing w:val="-2"/>
              </w:rPr>
              <w:t xml:space="preserve">4</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hint="eastAsia"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4</w:t>
            </w:r>
            <w:r>
              <w:rPr>
                <w:rFonts w:hint="eastAsia"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6"/>
              <w:rPr>
                <w:rFonts w:ascii="宋体" w:hAnsi="宋体" w:cs="宋体"/>
                <w:bCs/>
              </w:rPr>
            </w:pPr>
            <w:r>
              <w:rPr>
                <w:rFonts w:hint="eastAsia" w:ascii="宋体" w:hAnsi="宋体" w:cs="宋体"/>
                <w:bCs/>
              </w:rPr>
              <w:t xml:space="preserve">投标人承诺遵守采购单位保密规定、对员工进行安全和保密教育的 </w:t>
            </w:r>
            <w:r>
              <w:rPr>
                <w:rFonts w:ascii="宋体" w:hAnsi="宋体" w:cs="宋体"/>
                <w:bCs/>
              </w:rPr>
            </w:r>
            <w:r/>
          </w:p>
          <w:p>
            <w:pPr>
              <w:pStyle w:val="736"/>
              <w:jc w:val="left"/>
              <w:spacing w:line="264" w:lineRule="auto"/>
              <w:rPr>
                <w:rFonts w:hint="eastAsia" w:ascii="宋体" w:hAnsi="宋体" w:cs="宋体"/>
              </w:rPr>
            </w:pPr>
            <w:r>
              <w:rPr>
                <w:rFonts w:hint="eastAsia" w:ascii="宋体" w:hAnsi="宋体" w:cs="宋体"/>
                <w:bCs/>
              </w:rPr>
              <w:t xml:space="preserve">得 </w:t>
            </w:r>
            <w:r>
              <w:rPr>
                <w:rFonts w:hint="eastAsia" w:ascii="宋体" w:hAnsi="宋体" w:cs="宋体"/>
                <w:bCs/>
              </w:rPr>
              <w:t xml:space="preserve">2</w:t>
            </w:r>
            <w:r>
              <w:rPr>
                <w:rFonts w:hint="eastAsia" w:ascii="宋体" w:hAnsi="宋体" w:cs="宋体"/>
                <w:bCs/>
              </w:rPr>
              <w:t xml:space="preserve">分，未提供不得分（提供承诺</w:t>
            </w:r>
            <w:r>
              <w:rPr>
                <w:rFonts w:hint="eastAsia" w:ascii="宋体" w:hAnsi="宋体" w:cs="宋体"/>
                <w:bCs/>
              </w:rPr>
              <w:t xml:space="preserve">书，格式自拟）。</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before="68" w:line="264" w:lineRule="auto"/>
              <w:rPr>
                <w:rFonts w:hint="eastAsia" w:ascii="宋体" w:hAnsi="宋体" w:cs="宋体"/>
                <w:spacing w:val="-2"/>
              </w:rPr>
            </w:pPr>
            <w:r>
              <w:rPr>
                <w:rFonts w:hint="eastAsia" w:ascii="宋体" w:hAnsi="宋体" w:cs="宋体"/>
                <w:spacing w:val="-2"/>
              </w:rPr>
              <w:t xml:space="preserve">4.</w:t>
            </w:r>
            <w:r>
              <w:rPr>
                <w:rFonts w:hint="eastAsia" w:ascii="宋体" w:hAnsi="宋体" w:cs="宋体"/>
                <w:spacing w:val="-2"/>
              </w:rPr>
              <w:t xml:space="preserve">5</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36"/>
              <w:spacing w:before="69" w:line="264" w:lineRule="auto"/>
              <w:rPr>
                <w:rFonts w:hint="eastAsia"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5</w:t>
            </w:r>
            <w:r>
              <w:rPr>
                <w:rFonts w:hint="eastAsia"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36"/>
              <w:jc w:val="left"/>
              <w:spacing w:line="264" w:lineRule="auto"/>
              <w:rPr>
                <w:rFonts w:hint="eastAsia" w:ascii="宋体" w:hAnsi="宋体" w:cs="宋体"/>
              </w:rPr>
            </w:pPr>
            <w:r>
              <w:rPr>
                <w:rFonts w:hint="eastAsia" w:ascii="宋体" w:hAnsi="宋体" w:cs="宋体"/>
              </w:rPr>
              <w:t xml:space="preserve">投标人承诺成交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cs="宋体"/>
              </w:rPr>
              <w:t xml:space="preserve">承诺</w:t>
            </w:r>
            <w:r>
              <w:rPr>
                <w:rFonts w:hint="eastAsia" w:ascii="宋体" w:hAnsi="宋体" w:cs="宋体"/>
              </w:rPr>
              <w:t xml:space="preserve">书格式自拟）</w:t>
            </w:r>
            <w:r/>
          </w:p>
        </w:tc>
        <w:tc>
          <w:tcPr>
            <w:tcBorders>
              <w:top w:val="single" w:color="000000" w:sz="2" w:space="0"/>
              <w:bottom w:val="single" w:color="000000" w:sz="2" w:space="0"/>
            </w:tcBorders>
            <w:tcW w:w="57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36"/>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36"/>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pStyle w:val="736"/>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356" w:type="dxa"/>
            <w:vAlign w:val="center"/>
            <w:textDirection w:val="lrTb"/>
            <w:noWrap w:val="false"/>
          </w:tcPr>
          <w:p>
            <w:pPr>
              <w:pStyle w:val="736"/>
              <w:jc w:val="center"/>
              <w:spacing w:line="264" w:lineRule="auto"/>
            </w:pPr>
            <w:r>
              <w:rPr>
                <w:rFonts w:ascii="宋体" w:hAnsi="宋体" w:cs="宋体"/>
                <w:spacing w:val="-11"/>
              </w:rPr>
              <w:t xml:space="preserve">100分</w:t>
            </w:r>
            <w:r/>
          </w:p>
        </w:tc>
      </w:tr>
    </w:tbl>
    <w:p>
      <w:pPr>
        <w:pStyle w:val="736"/>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736"/>
        <w:spacing w:line="264" w:lineRule="auto"/>
        <w:rPr>
          <w:rFonts w:hint="eastAsia" w:ascii="宋体" w:hAnsi="宋体" w:cs="宋体"/>
          <w:sz w:val="24"/>
          <w:szCs w:val="24"/>
          <w:highlight w:val="yellow"/>
        </w:rPr>
      </w:pPr>
      <w:r>
        <w:rPr>
          <w:rFonts w:hint="eastAsia" w:ascii="宋体" w:hAnsi="宋体" w:cs="宋体"/>
          <w:sz w:val="24"/>
          <w:szCs w:val="24"/>
          <w:highlight w:val="yellow"/>
        </w:rPr>
      </w:r>
      <w:r/>
    </w:p>
    <w:p>
      <w:pPr>
        <w:pStyle w:val="736"/>
        <w:ind w:firstLine="480"/>
        <w:spacing w:line="264" w:lineRule="auto"/>
        <w:rPr>
          <w:rFonts w:hint="eastAsia" w:ascii="宋体" w:hAnsi="宋体" w:cs="宋体"/>
          <w:sz w:val="24"/>
          <w:szCs w:val="24"/>
        </w:rPr>
      </w:pPr>
      <w:r>
        <w:rPr>
          <w:rFonts w:hint="eastAsia" w:ascii="宋体" w:hAnsi="宋体" w:cs="宋体"/>
          <w:sz w:val="24"/>
          <w:szCs w:val="24"/>
        </w:rPr>
      </w:r>
      <w:r/>
    </w:p>
    <w:p>
      <w:pPr>
        <w:pStyle w:val="736"/>
        <w:ind w:firstLine="480"/>
        <w:spacing w:line="264" w:lineRule="auto"/>
        <w:rPr>
          <w:rFonts w:hint="eastAsia" w:ascii="宋体" w:hAnsi="宋体" w:cs="宋体"/>
          <w:sz w:val="24"/>
          <w:szCs w:val="24"/>
        </w:rPr>
      </w:pPr>
      <w:r>
        <w:rPr>
          <w:rFonts w:hint="eastAsia" w:ascii="宋体" w:hAnsi="宋体" w:cs="宋体"/>
          <w:sz w:val="24"/>
          <w:szCs w:val="24"/>
        </w:rPr>
      </w:r>
      <w:r/>
    </w:p>
    <w:p>
      <w:pPr>
        <w:pStyle w:val="736"/>
        <w:spacing w:line="264" w:lineRule="auto"/>
        <w:rPr>
          <w:rFonts w:hint="eastAsia" w:ascii="黑体" w:hAnsi="黑体" w:eastAsia="黑体"/>
          <w:iCs/>
          <w:sz w:val="28"/>
          <w:szCs w:val="28"/>
        </w:rPr>
      </w:pPr>
      <w:r>
        <w:rPr>
          <w:rFonts w:hint="eastAsia" w:ascii="黑体" w:hAnsi="黑体" w:eastAsia="黑体"/>
          <w:iCs/>
          <w:sz w:val="28"/>
          <w:szCs w:val="28"/>
        </w:rPr>
      </w:r>
      <w:r/>
    </w:p>
    <w:p>
      <w:pPr>
        <w:pStyle w:val="971"/>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sz w:val="36"/>
          <w:szCs w:val="36"/>
        </w:rPr>
        <w:t xml:space="preserve">文件格式</w:t>
      </w:r>
      <w:r/>
    </w:p>
    <w:p>
      <w:pPr>
        <w:pStyle w:val="736"/>
        <w:jc w:val="center"/>
        <w:rPr>
          <w:rFonts w:hint="eastAsia" w:ascii="宋体" w:hAnsi="宋体"/>
          <w:b/>
          <w:sz w:val="72"/>
        </w:rPr>
      </w:pPr>
      <w:r/>
      <w:bookmarkStart w:id="198" w:name="_Hlt26955039"/>
      <w:r/>
      <w:bookmarkEnd w:id="198"/>
      <w:r/>
      <w:bookmarkStart w:id="199" w:name="_Hlt26671244"/>
      <w:r/>
      <w:bookmarkEnd w:id="199"/>
      <w:r/>
      <w:bookmarkStart w:id="200" w:name="_Toc26554094"/>
      <w:r/>
      <w:bookmarkStart w:id="201" w:name="_Toc49090576"/>
      <w:r/>
      <w:bookmarkStart w:id="202" w:name="_Toc120614282"/>
      <w:r>
        <w:rPr>
          <w:rFonts w:hint="eastAsia" w:ascii="宋体" w:hAnsi="宋体"/>
          <w:b/>
          <w:sz w:val="72"/>
        </w:rPr>
      </w:r>
      <w:r/>
    </w:p>
    <w:p>
      <w:pPr>
        <w:pStyle w:val="736"/>
        <w:jc w:val="center"/>
        <w:rPr>
          <w:rFonts w:hint="eastAsia" w:ascii="宋体" w:hAnsi="宋体"/>
          <w:b/>
          <w:sz w:val="72"/>
        </w:rPr>
      </w:pPr>
      <w:r>
        <w:rPr>
          <w:rFonts w:hint="eastAsia" w:ascii="宋体" w:hAnsi="宋体"/>
          <w:b/>
          <w:sz w:val="72"/>
        </w:rPr>
        <w:t xml:space="preserve">投  标  文  件</w:t>
      </w:r>
      <w:r/>
    </w:p>
    <w:p>
      <w:pPr>
        <w:pStyle w:val="736"/>
        <w:jc w:val="center"/>
        <w:rPr>
          <w:rFonts w:hint="eastAsia" w:ascii="宋体" w:hAnsi="宋体"/>
          <w:b/>
          <w:sz w:val="72"/>
        </w:rPr>
      </w:pPr>
      <w:r>
        <w:rPr>
          <w:rFonts w:hint="eastAsia" w:ascii="宋体" w:hAnsi="宋体"/>
          <w:b/>
          <w:sz w:val="72"/>
        </w:rPr>
      </w:r>
      <w:r/>
    </w:p>
    <w:p>
      <w:pPr>
        <w:pStyle w:val="736"/>
        <w:jc w:val="center"/>
        <w:rPr>
          <w:rFonts w:hint="eastAsia" w:ascii="宋体" w:hAnsi="宋体"/>
          <w:b/>
          <w:sz w:val="72"/>
        </w:rPr>
      </w:pPr>
      <w:r>
        <w:rPr>
          <w:rFonts w:hint="eastAsia" w:ascii="宋体" w:hAnsi="宋体"/>
          <w:b/>
          <w:sz w:val="72"/>
        </w:rPr>
      </w:r>
      <w:r/>
    </w:p>
    <w:p>
      <w:pPr>
        <w:pStyle w:val="736"/>
        <w:jc w:val="center"/>
        <w:rPr>
          <w:rFonts w:hint="eastAsia" w:ascii="宋体" w:hAnsi="宋体"/>
          <w:b/>
          <w:sz w:val="36"/>
        </w:rPr>
      </w:pPr>
      <w:r>
        <w:rPr>
          <w:rFonts w:hint="eastAsia" w:ascii="宋体" w:hAnsi="宋体"/>
          <w:b/>
          <w:sz w:val="36"/>
        </w:rPr>
      </w:r>
      <w:r/>
    </w:p>
    <w:p>
      <w:pPr>
        <w:pStyle w:val="736"/>
        <w:jc w:val="center"/>
        <w:rPr>
          <w:rFonts w:hint="eastAsia" w:ascii="宋体" w:hAnsi="宋体"/>
          <w:b/>
          <w:sz w:val="36"/>
        </w:rPr>
      </w:pPr>
      <w:r>
        <w:rPr>
          <w:rFonts w:hint="eastAsia" w:ascii="宋体" w:hAnsi="宋体"/>
          <w:b/>
          <w:sz w:val="36"/>
        </w:rPr>
      </w:r>
      <w:r/>
    </w:p>
    <w:p>
      <w:pPr>
        <w:pStyle w:val="736"/>
        <w:jc w:val="center"/>
        <w:rPr>
          <w:rFonts w:hint="eastAsia" w:ascii="宋体" w:hAnsi="宋体"/>
          <w:b/>
          <w:sz w:val="36"/>
        </w:rPr>
      </w:pPr>
      <w:r>
        <w:rPr>
          <w:rFonts w:hint="eastAsia" w:ascii="宋体" w:hAnsi="宋体"/>
          <w:b/>
          <w:sz w:val="36"/>
        </w:rPr>
      </w:r>
      <w:r/>
    </w:p>
    <w:p>
      <w:pPr>
        <w:pStyle w:val="73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3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3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36"/>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36"/>
        <w:jc w:val="center"/>
        <w:spacing w:line="440" w:lineRule="exact"/>
        <w:rPr>
          <w:rFonts w:hint="eastAsia" w:ascii="宋体" w:hAnsi="宋体"/>
          <w:b/>
          <w:bCs/>
          <w:sz w:val="32"/>
          <w:szCs w:val="32"/>
        </w:rPr>
      </w:pPr>
      <w:r>
        <w:rPr>
          <w:rFonts w:hint="eastAsia" w:ascii="宋体" w:hAnsi="宋体"/>
          <w:b/>
          <w:bCs/>
          <w:sz w:val="32"/>
          <w:szCs w:val="32"/>
        </w:rPr>
      </w:r>
      <w:r/>
    </w:p>
    <w:p>
      <w:pPr>
        <w:pStyle w:val="736"/>
        <w:spacing w:line="440" w:lineRule="exact"/>
        <w:rPr>
          <w:rFonts w:ascii="宋体" w:hAnsi="宋体"/>
        </w:rPr>
      </w:pPr>
      <w:r>
        <w:rPr>
          <w:rFonts w:ascii="宋体" w:hAnsi="宋体"/>
        </w:rPr>
      </w:r>
      <w:r/>
    </w:p>
    <w:p>
      <w:pPr>
        <w:pStyle w:val="736"/>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736"/>
        <w:ind w:firstLine="560"/>
        <w:spacing w:line="600" w:lineRule="exact"/>
        <w:rPr>
          <w:rFonts w:hint="eastAsia" w:ascii="宋体" w:hAnsi="宋体" w:cs="宋体"/>
          <w:sz w:val="28"/>
          <w:szCs w:val="28"/>
        </w:rPr>
      </w:pPr>
      <w:r>
        <w:rPr>
          <w:rFonts w:hint="eastAsia" w:ascii="宋体" w:hAnsi="宋体" w:cs="宋体"/>
          <w:sz w:val="28"/>
          <w:szCs w:val="28"/>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rPr>
      </w:pPr>
      <w:r>
        <w:rPr>
          <w:rFonts w:ascii="宋体" w:hAnsi="宋体"/>
          <w:sz w:val="24"/>
        </w:rPr>
      </w:r>
      <w:r/>
    </w:p>
    <w:p>
      <w:pPr>
        <w:pStyle w:val="736"/>
        <w:ind w:firstLine="480"/>
        <w:spacing w:line="440" w:lineRule="exact"/>
        <w:rPr>
          <w:rFonts w:ascii="宋体" w:hAnsi="宋体"/>
          <w:sz w:val="24"/>
          <w:szCs w:val="24"/>
        </w:rPr>
      </w:pPr>
      <w:r>
        <w:rPr>
          <w:rFonts w:ascii="宋体" w:hAnsi="宋体"/>
          <w:sz w:val="24"/>
          <w:szCs w:val="24"/>
        </w:rPr>
      </w:r>
      <w:r/>
    </w:p>
    <w:p>
      <w:pPr>
        <w:pStyle w:val="736"/>
        <w:ind w:firstLine="480"/>
        <w:spacing w:line="440" w:lineRule="exact"/>
        <w:rPr>
          <w:rFonts w:ascii="宋体" w:hAnsi="宋体"/>
          <w:sz w:val="24"/>
          <w:szCs w:val="24"/>
        </w:rPr>
      </w:pPr>
      <w:r>
        <w:rPr>
          <w:rFonts w:ascii="宋体" w:hAnsi="宋体"/>
          <w:sz w:val="24"/>
          <w:szCs w:val="24"/>
        </w:rPr>
      </w:r>
      <w:r/>
    </w:p>
    <w:p>
      <w:pPr>
        <w:pStyle w:val="736"/>
        <w:ind w:firstLine="480"/>
        <w:spacing w:line="440" w:lineRule="exact"/>
        <w:rPr>
          <w:rFonts w:ascii="宋体" w:hAnsi="宋体"/>
          <w:sz w:val="24"/>
          <w:szCs w:val="24"/>
        </w:rPr>
      </w:pPr>
      <w:r>
        <w:rPr>
          <w:rFonts w:ascii="宋体" w:hAnsi="宋体"/>
          <w:sz w:val="24"/>
          <w:szCs w:val="24"/>
        </w:rPr>
      </w:r>
      <w:r/>
    </w:p>
    <w:p>
      <w:pPr>
        <w:pStyle w:val="736"/>
        <w:ind w:firstLine="480"/>
        <w:spacing w:line="440" w:lineRule="exact"/>
        <w:rPr>
          <w:rFonts w:ascii="宋体" w:hAnsi="宋体"/>
          <w:sz w:val="24"/>
          <w:szCs w:val="24"/>
        </w:rPr>
      </w:pPr>
      <w:r>
        <w:rPr>
          <w:rFonts w:ascii="宋体" w:hAnsi="宋体"/>
          <w:sz w:val="24"/>
          <w:szCs w:val="24"/>
        </w:rPr>
      </w:r>
      <w:r/>
    </w:p>
    <w:p>
      <w:pPr>
        <w:pStyle w:val="736"/>
        <w:ind w:firstLine="480"/>
        <w:spacing w:line="440" w:lineRule="exact"/>
        <w:rPr>
          <w:rFonts w:ascii="宋体" w:hAnsi="宋体"/>
          <w:sz w:val="24"/>
          <w:szCs w:val="24"/>
        </w:rPr>
      </w:pPr>
      <w:r>
        <w:rPr>
          <w:rFonts w:ascii="宋体" w:hAnsi="宋体"/>
          <w:sz w:val="24"/>
          <w:szCs w:val="24"/>
        </w:rPr>
      </w:r>
      <w:r/>
    </w:p>
    <w:p>
      <w:pPr>
        <w:pStyle w:val="1010"/>
        <w:rPr>
          <w:sz w:val="24"/>
        </w:rPr>
      </w:pPr>
      <w:r>
        <w:rPr>
          <w:sz w:val="24"/>
        </w:rPr>
      </w:r>
      <w:r/>
    </w:p>
    <w:p>
      <w:pPr>
        <w:pStyle w:val="1010"/>
        <w:rPr>
          <w:sz w:val="24"/>
        </w:rPr>
      </w:pPr>
      <w:r>
        <w:rPr>
          <w:sz w:val="24"/>
        </w:rPr>
      </w:r>
      <w:r/>
    </w:p>
    <w:p>
      <w:pPr>
        <w:pStyle w:val="1010"/>
        <w:rPr>
          <w:sz w:val="24"/>
        </w:rPr>
      </w:pPr>
      <w:r>
        <w:rPr>
          <w:sz w:val="24"/>
        </w:rPr>
      </w:r>
      <w:r/>
    </w:p>
    <w:p>
      <w:pPr>
        <w:pStyle w:val="1010"/>
        <w:rPr>
          <w:sz w:val="24"/>
        </w:rPr>
      </w:pPr>
      <w:r>
        <w:rPr>
          <w:sz w:val="24"/>
        </w:rPr>
      </w:r>
      <w:r/>
    </w:p>
    <w:p>
      <w:pPr>
        <w:pStyle w:val="1010"/>
        <w:rPr>
          <w:sz w:val="24"/>
        </w:rPr>
      </w:pPr>
      <w:r>
        <w:rPr>
          <w:sz w:val="24"/>
        </w:rPr>
      </w:r>
      <w:r/>
    </w:p>
    <w:p>
      <w:pPr>
        <w:pStyle w:val="736"/>
        <w:jc w:val="left"/>
        <w:spacing w:line="360" w:lineRule="auto"/>
        <w:rPr>
          <w:rFonts w:hint="eastAsia" w:ascii="黑体" w:hAnsi="黑体" w:eastAsia="黑体"/>
          <w:sz w:val="32"/>
          <w:szCs w:val="32"/>
        </w:rPr>
      </w:pPr>
      <w:r/>
      <w:bookmarkEnd w:id="190"/>
      <w:r/>
      <w:bookmarkEnd w:id="191"/>
      <w:r/>
      <w:bookmarkEnd w:id="200"/>
      <w:r/>
      <w:bookmarkEnd w:id="201"/>
      <w:r/>
      <w:bookmarkEnd w:id="202"/>
      <w:r>
        <w:rPr>
          <w:rFonts w:hint="eastAsia" w:ascii="黑体" w:hAnsi="黑体" w:eastAsia="黑体"/>
          <w:sz w:val="32"/>
          <w:szCs w:val="32"/>
        </w:rPr>
        <w:t xml:space="preserve">一、供应商信用承诺函</w:t>
      </w:r>
      <w:r/>
    </w:p>
    <w:p>
      <w:pPr>
        <w:pStyle w:val="73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736"/>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736"/>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736"/>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736"/>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736"/>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736"/>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736"/>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736"/>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736"/>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pStyle w:val="736"/>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736"/>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36"/>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736"/>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736"/>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736"/>
        <w:ind w:firstLine="492"/>
        <w:spacing w:line="460" w:lineRule="exact"/>
        <w:rPr>
          <w:sz w:val="24"/>
          <w:szCs w:val="24"/>
        </w:rPr>
      </w:pPr>
      <w:r>
        <w:rPr>
          <w:sz w:val="24"/>
          <w:szCs w:val="24"/>
        </w:rPr>
      </w:r>
      <w:r/>
    </w:p>
    <w:p>
      <w:pPr>
        <w:pStyle w:val="1047"/>
        <w:rPr>
          <w:sz w:val="24"/>
          <w:szCs w:val="24"/>
        </w:rPr>
      </w:pPr>
      <w:r>
        <w:rPr>
          <w:sz w:val="24"/>
          <w:szCs w:val="24"/>
        </w:rPr>
      </w:r>
      <w:r/>
    </w:p>
    <w:p>
      <w:pPr>
        <w:pStyle w:val="736"/>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736"/>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6"/>
        <w:rPr>
          <w:sz w:val="24"/>
          <w:szCs w:val="24"/>
        </w:rPr>
      </w:pPr>
      <w:r>
        <w:rPr>
          <w:sz w:val="24"/>
          <w:szCs w:val="24"/>
        </w:rPr>
      </w:r>
      <w:r/>
    </w:p>
    <w:p>
      <w:pPr>
        <w:pStyle w:val="736"/>
        <w:spacing w:line="440" w:lineRule="exact"/>
        <w:rPr>
          <w:rFonts w:hint="eastAsia" w:ascii="宋体" w:hAnsi="宋体"/>
          <w:sz w:val="24"/>
          <w:szCs w:val="24"/>
        </w:rPr>
      </w:pPr>
      <w:r>
        <w:rPr>
          <w:rFonts w:hint="eastAsia" w:ascii="宋体" w:hAnsi="宋体"/>
          <w:sz w:val="24"/>
          <w:szCs w:val="24"/>
        </w:rPr>
      </w:r>
      <w:r/>
    </w:p>
    <w:p>
      <w:pPr>
        <w:pStyle w:val="736"/>
        <w:ind w:firstLine="480"/>
        <w:spacing w:line="440" w:lineRule="exact"/>
        <w:rPr>
          <w:rFonts w:hint="eastAsia" w:ascii="宋体" w:hAnsi="宋体"/>
          <w:sz w:val="24"/>
          <w:szCs w:val="24"/>
        </w:rPr>
      </w:pPr>
      <w:r>
        <w:rPr>
          <w:rFonts w:hint="eastAsia" w:ascii="宋体" w:hAnsi="宋体"/>
          <w:sz w:val="24"/>
          <w:szCs w:val="24"/>
        </w:rPr>
      </w:r>
      <w:r/>
    </w:p>
    <w:p>
      <w:pPr>
        <w:pStyle w:val="1009"/>
        <w:rPr>
          <w:rFonts w:hint="eastAsia" w:ascii="宋体" w:hAnsi="宋体"/>
          <w:b/>
          <w:bCs/>
          <w:lang w:eastAsia="zh-CN"/>
        </w:rPr>
      </w:pPr>
      <w:r>
        <w:rPr>
          <w:rFonts w:hint="eastAsia" w:ascii="宋体" w:hAnsi="宋体"/>
          <w:b/>
          <w:bCs/>
          <w:lang w:eastAsia="zh-CN"/>
        </w:rPr>
      </w:r>
      <w:r/>
    </w:p>
    <w:p>
      <w:pPr>
        <w:pStyle w:val="736"/>
        <w:rPr>
          <w:rFonts w:hint="eastAsia" w:ascii="宋体" w:hAnsi="宋体"/>
          <w:b/>
          <w:bCs/>
        </w:rPr>
      </w:pPr>
      <w:r>
        <w:rPr>
          <w:rFonts w:hint="eastAsia" w:ascii="宋体" w:hAnsi="宋体"/>
          <w:b/>
          <w:bCs/>
        </w:rPr>
      </w:r>
      <w:r/>
    </w:p>
    <w:p>
      <w:pPr>
        <w:pStyle w:val="791"/>
        <w:rPr>
          <w:rFonts w:hint="eastAsia"/>
        </w:rPr>
      </w:pPr>
      <w:r>
        <w:rPr>
          <w:rFonts w:hint="eastAsia"/>
        </w:rPr>
      </w:r>
      <w:r/>
    </w:p>
    <w:p>
      <w:pPr>
        <w:pStyle w:val="736"/>
        <w:rPr>
          <w:rFonts w:hint="eastAsia" w:ascii="黑体" w:hAnsi="黑体" w:eastAsia="黑体"/>
          <w:sz w:val="32"/>
          <w:szCs w:val="32"/>
        </w:rPr>
      </w:pPr>
      <w:r>
        <w:rPr>
          <w:rFonts w:hint="eastAsia" w:ascii="黑体" w:hAnsi="黑体" w:eastAsia="黑体"/>
          <w:sz w:val="32"/>
          <w:szCs w:val="32"/>
        </w:rPr>
      </w:r>
      <w:r/>
    </w:p>
    <w:p>
      <w:pPr>
        <w:pStyle w:val="736"/>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19"/>
        <w:ind w:firstLine="480"/>
        <w:rPr>
          <w:rFonts w:hint="eastAsia"/>
          <w:sz w:val="24"/>
          <w:szCs w:val="24"/>
        </w:rPr>
      </w:pPr>
      <w:r>
        <w:rPr>
          <w:rFonts w:hint="eastAsia"/>
          <w:sz w:val="24"/>
          <w:szCs w:val="24"/>
        </w:rPr>
        <w:t xml:space="preserve">本项目申请人的特定资格要求中要求提供的材料。</w:t>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1009"/>
        <w:rPr>
          <w:rFonts w:hint="eastAsia"/>
          <w:lang w:eastAsia="zh-CN"/>
        </w:rPr>
      </w:pPr>
      <w:r>
        <w:rPr>
          <w:rFonts w:hint="eastAsia"/>
          <w:lang w:eastAsia="zh-CN"/>
        </w:rPr>
      </w:r>
      <w:r/>
    </w:p>
    <w:p>
      <w:pPr>
        <w:pStyle w:val="736"/>
        <w:rPr>
          <w:rFonts w:hint="eastAsia"/>
        </w:rPr>
      </w:pPr>
      <w:r>
        <w:rPr>
          <w:rFonts w:hint="eastAsia"/>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w:t>
      </w:r>
      <w:r>
        <w:rPr>
          <w:rFonts w:hint="eastAsia" w:ascii="黑体" w:hAnsi="黑体" w:eastAsia="黑体"/>
          <w:sz w:val="32"/>
          <w:szCs w:val="32"/>
        </w:rPr>
        <w:t xml:space="preserve">书</w:t>
      </w:r>
      <w:r/>
    </w:p>
    <w:p>
      <w:pPr>
        <w:pStyle w:val="736"/>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1019"/>
        <w:ind w:firstLine="480"/>
        <w:spacing w:line="420" w:lineRule="exact"/>
        <w:rPr>
          <w:rFonts w:hint="eastAsia"/>
          <w:sz w:val="24"/>
          <w:szCs w:val="24"/>
        </w:rPr>
      </w:pPr>
      <w:r>
        <w:rPr>
          <w:rFonts w:hint="eastAsia"/>
          <w:sz w:val="24"/>
          <w:szCs w:val="24"/>
        </w:rPr>
      </w:r>
      <w:r/>
    </w:p>
    <w:p>
      <w:pPr>
        <w:pStyle w:val="1019"/>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19"/>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1019"/>
        <w:ind w:firstLine="480"/>
        <w:spacing w:line="480" w:lineRule="exact"/>
        <w:rPr>
          <w:rFonts w:hint="eastAsia"/>
          <w:sz w:val="24"/>
          <w:szCs w:val="24"/>
        </w:rPr>
      </w:pPr>
      <w:r>
        <w:rPr>
          <w:rFonts w:hint="eastAsia"/>
          <w:sz w:val="24"/>
          <w:szCs w:val="24"/>
        </w:rPr>
        <w:t xml:space="preserve">被授权人身份证号码：</w:t>
      </w:r>
      <w:r/>
    </w:p>
    <w:p>
      <w:pPr>
        <w:pStyle w:val="1019"/>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19"/>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19"/>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1019"/>
        <w:ind w:firstLine="480"/>
        <w:spacing w:line="480" w:lineRule="exact"/>
        <w:rPr>
          <w:rFonts w:hint="eastAsia"/>
          <w:sz w:val="24"/>
          <w:szCs w:val="24"/>
        </w:rPr>
      </w:pPr>
      <w:r>
        <w:rPr>
          <w:rFonts w:hint="eastAsia"/>
          <w:sz w:val="24"/>
          <w:szCs w:val="24"/>
        </w:rPr>
        <w:t xml:space="preserve">日    期：</w:t>
      </w:r>
      <w:bookmarkStart w:id="203" w:name="_格式3__银行出具的资信证明"/>
      <w:r/>
      <w:bookmarkEnd w:id="203"/>
      <w:r/>
      <w:bookmarkStart w:id="204" w:name="_Hlt26671380"/>
      <w:r/>
      <w:bookmarkEnd w:id="204"/>
      <w:r/>
      <w:bookmarkStart w:id="205" w:name="_Hlt26955070"/>
      <w:r/>
      <w:bookmarkEnd w:id="205"/>
      <w:r>
        <w:rPr>
          <w:rFonts w:hint="eastAsia"/>
          <w:sz w:val="24"/>
          <w:szCs w:val="24"/>
        </w:rPr>
      </w:r>
      <w:r/>
    </w:p>
    <w:p>
      <w:pPr>
        <w:pStyle w:val="752"/>
        <w:rPr>
          <w:rFonts w:hint="eastAsia"/>
          <w:i/>
          <w:sz w:val="24"/>
          <w:szCs w:val="24"/>
          <w:u w:val="single"/>
        </w:rPr>
      </w:pPr>
      <w:r>
        <w:rPr>
          <w:rFonts w:hint="eastAsia"/>
          <w:i/>
          <w:sz w:val="24"/>
          <w:szCs w:val="24"/>
          <w:u w:val="single"/>
        </w:rPr>
      </w:r>
      <w:r/>
    </w:p>
    <w:p>
      <w:pPr>
        <w:pStyle w:val="752"/>
        <w:ind w:firstLine="0"/>
        <w:rPr>
          <w:rFonts w:hint="eastAsia"/>
        </w:rPr>
      </w:pPr>
      <w:r>
        <w:rPr>
          <w:rFonts w:hint="eastAsia"/>
        </w:rPr>
      </w:r>
      <w:r/>
    </w:p>
    <w:p>
      <w:pPr>
        <w:pStyle w:val="736"/>
        <w:spacing w:line="460" w:lineRule="exact"/>
        <w:rPr>
          <w:rFonts w:hint="eastAsia" w:ascii="楷体" w:hAnsi="楷体" w:eastAsia="楷体"/>
          <w:bCs/>
          <w:sz w:val="24"/>
          <w:szCs w:val="24"/>
        </w:rPr>
      </w:pPr>
      <w:r>
        <w:rPr>
          <w:rFonts w:hint="eastAsia" w:ascii="楷体" w:hAnsi="楷体" w:eastAsia="楷体"/>
          <w:bCs/>
          <w:sz w:val="24"/>
          <w:szCs w:val="24"/>
        </w:rPr>
      </w:r>
      <w:r/>
    </w:p>
    <w:p>
      <w:pPr>
        <w:pStyle w:val="736"/>
        <w:spacing w:line="460" w:lineRule="exact"/>
        <w:rPr>
          <w:rFonts w:hint="eastAsia" w:ascii="宋体" w:hAnsi="宋体"/>
          <w:bCs/>
          <w:sz w:val="24"/>
        </w:rPr>
      </w:pPr>
      <w:r>
        <w:rPr>
          <w:rFonts w:hint="eastAsia" w:ascii="宋体" w:hAnsi="宋体"/>
          <w:bCs/>
          <w:sz w:val="24"/>
        </w:rPr>
      </w:r>
      <w:r/>
    </w:p>
    <w:p>
      <w:pPr>
        <w:pStyle w:val="1010"/>
        <w:rPr>
          <w:rFonts w:hint="eastAsia"/>
          <w:bCs/>
          <w:sz w:val="24"/>
        </w:rPr>
      </w:pPr>
      <w:r>
        <w:rPr>
          <w:rFonts w:hint="eastAsia"/>
          <w:bCs/>
          <w:sz w:val="24"/>
        </w:rPr>
      </w:r>
      <w:r/>
    </w:p>
    <w:p>
      <w:pPr>
        <w:pStyle w:val="1010"/>
        <w:rPr>
          <w:rFonts w:hint="eastAsia"/>
          <w:bCs/>
          <w:sz w:val="24"/>
        </w:rPr>
      </w:pPr>
      <w:r>
        <w:rPr>
          <w:rFonts w:hint="eastAsia"/>
          <w:bCs/>
          <w:sz w:val="24"/>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pStyle w:val="73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21"/>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1021"/>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2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2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2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w:t>
      </w:r>
      <w:r>
        <w:rPr>
          <w:rFonts w:hint="eastAsia" w:ascii="宋体" w:hAnsi="宋体"/>
          <w:szCs w:val="21"/>
        </w:rPr>
        <w:t xml:space="preserve">资料，并保证我方已提供和将要提供的文件是真实的、准确的。</w:t>
      </w:r>
      <w:r/>
    </w:p>
    <w:p>
      <w:pPr>
        <w:pStyle w:val="102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36"/>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21"/>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21"/>
        <w:spacing w:before="0" w:after="0" w:line="420" w:lineRule="exact"/>
        <w:rPr>
          <w:rFonts w:hint="eastAsia" w:ascii="宋体" w:hAnsi="宋体"/>
          <w:szCs w:val="21"/>
        </w:rPr>
      </w:pPr>
      <w:r>
        <w:rPr>
          <w:rFonts w:hint="eastAsia" w:ascii="宋体" w:hAnsi="宋体"/>
          <w:szCs w:val="21"/>
        </w:rPr>
        <w:t xml:space="preserve">地  址：</w:t>
      </w:r>
      <w:r/>
    </w:p>
    <w:p>
      <w:pPr>
        <w:pStyle w:val="1021"/>
        <w:spacing w:before="0" w:after="0" w:line="420" w:lineRule="exact"/>
        <w:rPr>
          <w:rFonts w:hint="eastAsia" w:ascii="宋体" w:hAnsi="宋体"/>
          <w:szCs w:val="21"/>
        </w:rPr>
      </w:pPr>
      <w:r>
        <w:rPr>
          <w:rFonts w:hint="eastAsia" w:ascii="宋体" w:hAnsi="宋体"/>
          <w:szCs w:val="21"/>
        </w:rPr>
        <w:t xml:space="preserve">邮  编：</w:t>
      </w:r>
      <w:r/>
    </w:p>
    <w:p>
      <w:pPr>
        <w:pStyle w:val="1021"/>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21"/>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21"/>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21"/>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36"/>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21"/>
        <w:spacing w:before="0" w:after="0" w:line="420" w:lineRule="exact"/>
        <w:rPr>
          <w:rFonts w:hint="eastAsia" w:ascii="宋体" w:hAnsi="宋体"/>
          <w:szCs w:val="21"/>
        </w:rPr>
      </w:pPr>
      <w:r>
        <w:rPr>
          <w:rFonts w:hint="eastAsia" w:ascii="宋体" w:hAnsi="宋体"/>
          <w:szCs w:val="21"/>
        </w:rPr>
        <w:t xml:space="preserve">日  期：</w:t>
      </w:r>
      <w:r/>
    </w:p>
    <w:p>
      <w:pPr>
        <w:pStyle w:val="1021"/>
        <w:ind w:left="420"/>
        <w:spacing w:before="0" w:after="0" w:line="420" w:lineRule="exact"/>
        <w:rPr>
          <w:rFonts w:hint="eastAsia" w:ascii="宋体" w:hAnsi="宋体"/>
          <w:szCs w:val="21"/>
        </w:rPr>
      </w:pPr>
      <w:r>
        <w:rPr>
          <w:rFonts w:hint="eastAsia" w:ascii="宋体" w:hAnsi="宋体"/>
          <w:szCs w:val="21"/>
        </w:rPr>
      </w:r>
      <w:r/>
    </w:p>
    <w:p>
      <w:pPr>
        <w:pStyle w:val="736"/>
        <w:ind w:firstLine="240"/>
        <w:jc w:val="center"/>
        <w:spacing w:line="560" w:lineRule="exact"/>
        <w:rPr>
          <w:rFonts w:hint="eastAsia" w:ascii="宋体" w:hAnsi="宋体"/>
          <w:bCs/>
          <w:sz w:val="24"/>
        </w:rPr>
      </w:pPr>
      <w:r>
        <w:rPr>
          <w:rFonts w:hint="eastAsia" w:ascii="宋体" w:hAnsi="宋体"/>
          <w:bCs/>
          <w:sz w:val="24"/>
        </w:rPr>
      </w:r>
      <w:r/>
    </w:p>
    <w:p>
      <w:pPr>
        <w:pStyle w:val="736"/>
        <w:ind w:firstLine="240"/>
        <w:jc w:val="center"/>
        <w:spacing w:line="560" w:lineRule="exact"/>
        <w:rPr>
          <w:rFonts w:hint="eastAsia" w:ascii="宋体" w:hAnsi="宋体"/>
          <w:bCs/>
          <w:sz w:val="24"/>
        </w:rPr>
      </w:pPr>
      <w:r>
        <w:rPr>
          <w:rFonts w:hint="eastAsia" w:ascii="宋体" w:hAnsi="宋体"/>
          <w:bCs/>
          <w:sz w:val="24"/>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800"/>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36"/>
        <w:rPr>
          <w:rFonts w:hint="eastAsia"/>
        </w:rPr>
      </w:pPr>
      <w:r>
        <w:rPr>
          <w:rFonts w:hint="eastAsia"/>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73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736"/>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736"/>
        <w:spacing w:line="480" w:lineRule="auto"/>
        <w:rPr>
          <w:sz w:val="24"/>
          <w:szCs w:val="24"/>
        </w:rPr>
      </w:pPr>
      <w:r>
        <w:rPr>
          <w:rFonts w:hint="eastAsia" w:ascii="宋体" w:hAnsi="宋体"/>
          <w:sz w:val="24"/>
          <w:szCs w:val="24"/>
        </w:rPr>
        <w:t xml:space="preserve">项目名称：</w:t>
      </w:r>
      <w:r>
        <w:rPr>
          <w:sz w:val="24"/>
          <w:szCs w:val="24"/>
        </w:rPr>
      </w:r>
      <w:r/>
    </w:p>
    <w:p>
      <w:pPr>
        <w:pStyle w:val="736"/>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6"/>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1021"/>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36"/>
        <w:spacing w:line="480" w:lineRule="auto"/>
        <w:rPr>
          <w:rFonts w:ascii="宋体" w:hAnsi="宋体"/>
          <w:sz w:val="24"/>
          <w:szCs w:val="24"/>
        </w:rPr>
      </w:pPr>
      <w:r>
        <w:rPr>
          <w:rFonts w:ascii="宋体" w:hAnsi="宋体"/>
          <w:sz w:val="24"/>
          <w:szCs w:val="24"/>
        </w:rPr>
      </w:r>
      <w:r/>
    </w:p>
    <w:p>
      <w:pPr>
        <w:pStyle w:val="736"/>
        <w:jc w:val="left"/>
        <w:spacing w:line="360" w:lineRule="auto"/>
        <w:rPr>
          <w:rFonts w:hint="eastAsia" w:ascii="宋体" w:hAnsi="宋体"/>
          <w:sz w:val="24"/>
          <w:szCs w:val="24"/>
        </w:rPr>
      </w:pPr>
      <w:r>
        <w:rPr>
          <w:rFonts w:hint="eastAsia" w:ascii="宋体" w:hAnsi="宋体"/>
          <w:sz w:val="24"/>
          <w:szCs w:val="24"/>
        </w:rPr>
        <w:t xml:space="preserve">                                              日  期：</w:t>
      </w:r>
      <w:r/>
    </w:p>
    <w:p>
      <w:pPr>
        <w:pStyle w:val="800"/>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ind w:firstLine="482"/>
        <w:spacing w:line="480" w:lineRule="exact"/>
        <w:rPr>
          <w:rFonts w:hint="eastAsia"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w:t>
      </w:r>
      <w:r>
        <w:rPr>
          <w:rFonts w:hint="eastAsia" w:ascii="宋体" w:hAnsi="宋体"/>
          <w:b/>
          <w:bCs/>
          <w:sz w:val="24"/>
          <w:szCs w:val="24"/>
        </w:rPr>
        <w:t xml:space="preserve">，或者书面说明、证明材料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800"/>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800"/>
        <w:rPr>
          <w:rFonts w:hint="eastAsia"/>
        </w:rPr>
      </w:pPr>
      <w:r>
        <w:rPr>
          <w:rFonts w:hint="eastAsia"/>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p>
    <w:p>
      <w:pPr>
        <w:pStyle w:val="736"/>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投标报价明细表</w:t>
      </w:r>
      <w:r/>
    </w:p>
    <w:p>
      <w:pPr>
        <w:pStyle w:val="736"/>
        <w:rPr>
          <w:rFonts w:hint="eastAsia" w:ascii="宋体" w:hAnsi="宋体"/>
          <w:sz w:val="24"/>
          <w:szCs w:val="24"/>
        </w:rPr>
      </w:pPr>
      <w:r>
        <w:rPr>
          <w:rFonts w:hint="eastAsia" w:ascii="宋体" w:hAnsi="宋体"/>
          <w:sz w:val="24"/>
          <w:szCs w:val="24"/>
        </w:rPr>
        <w:t xml:space="preserve">投标人名称：（加盖电子公章）</w:t>
      </w:r>
      <w:r/>
    </w:p>
    <w:p>
      <w:pPr>
        <w:pStyle w:val="736"/>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6"/>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序号</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6"/>
              <w:jc w:val="center"/>
              <w:widowControl/>
              <w:rPr>
                <w:rFonts w:ascii="宋体" w:hAnsi="宋体" w:cs="宋体"/>
                <w:b/>
                <w:bCs/>
                <w:sz w:val="18"/>
                <w:szCs w:val="18"/>
              </w:rPr>
            </w:pPr>
            <w:r>
              <w:rPr>
                <w:rFonts w:hint="eastAsia" w:ascii="宋体" w:hAnsi="宋体" w:cs="宋体"/>
                <w:b/>
                <w:bCs/>
                <w:sz w:val="18"/>
                <w:szCs w:val="18"/>
                <w:lang w:bidi="en-US"/>
              </w:rPr>
              <w:t xml:space="preserve">人数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单价</w:t>
              <w:br w:type="textWrapping" w:clear="all"/>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6"/>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分项小计</w:t>
              <w:br w:type="textWrapping" w:clear="all"/>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center"/>
              <w:widowControl/>
              <w:rPr>
                <w:rFonts w:ascii="宋体" w:hAnsi="宋体" w:cs="宋体"/>
                <w:b/>
                <w:bCs/>
                <w:sz w:val="18"/>
                <w:szCs w:val="18"/>
                <w:lang w:bidi="en-US"/>
              </w:rPr>
            </w:pPr>
            <w:r>
              <w:rPr>
                <w:rFonts w:hint="eastAsia" w:ascii="宋体" w:hAnsi="宋体" w:cs="宋体"/>
                <w:b/>
                <w:bCs/>
                <w:sz w:val="18"/>
                <w:szCs w:val="18"/>
                <w:lang w:bidi="en-US"/>
              </w:rPr>
              <w:t xml:space="preserve">费用计算公式</w:t>
            </w:r>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备注</w:t>
            </w:r>
            <w:r>
              <w:rPr>
                <w:rFonts w:hint="eastAsia" w:ascii="宋体" w:hAnsi="宋体" w:cs="宋体"/>
                <w:b/>
                <w:bCs/>
                <w:sz w:val="18"/>
                <w:szCs w:val="18"/>
              </w:rPr>
            </w:r>
            <w:r/>
          </w:p>
        </w:tc>
      </w:tr>
      <w:tr>
        <w:trPr>
          <w:cantSplit/>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b/>
                <w:bCs/>
                <w:sz w:val="18"/>
                <w:szCs w:val="18"/>
                <w:lang w:bidi="en-US"/>
              </w:rPr>
              <w:t xml:space="preserve">人员工资</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pStyle w:val="736"/>
              <w:jc w:val="left"/>
              <w:widowControl/>
              <w:rPr>
                <w:rFonts w:hint="eastAsia"/>
              </w:rPr>
            </w:pPr>
            <w:r>
              <w:rPr>
                <w:rFonts w:hint="eastAsia" w:ascii="宋体" w:hAnsi="宋体" w:cs="宋体"/>
                <w:sz w:val="18"/>
                <w:szCs w:val="18"/>
                <w:lang w:bidi="en-US"/>
              </w:rPr>
              <w:t xml:space="preserve">拟投入的人员不得低于</w:t>
            </w:r>
            <w:r>
              <w:rPr>
                <w:rFonts w:hint="eastAsia" w:ascii="宋体" w:hAnsi="宋体" w:cs="宋体"/>
                <w:b/>
                <w:bCs/>
                <w:sz w:val="18"/>
                <w:szCs w:val="18"/>
              </w:rPr>
              <w:t xml:space="preserve">23</w:t>
            </w:r>
            <w:r>
              <w:rPr>
                <w:rFonts w:hint="eastAsia" w:ascii="宋体" w:hAnsi="宋体" w:cs="宋体"/>
                <w:b/>
                <w:bCs/>
                <w:sz w:val="18"/>
                <w:szCs w:val="18"/>
                <w:lang w:bidi="en-US"/>
              </w:rPr>
              <w:t xml:space="preserve">人</w:t>
            </w:r>
            <w:r>
              <w:rPr>
                <w:rFonts w:hint="eastAsia" w:ascii="宋体" w:hAnsi="宋体" w:cs="宋体"/>
                <w:sz w:val="18"/>
                <w:szCs w:val="18"/>
                <w:lang w:bidi="en-US"/>
              </w:rPr>
              <w:t xml:space="preserve">，人员工资不得低于南京市最低工资标准，供应商须在《投标报价明细表》中按照采购需求中物业服务人员岗位分别填报员工工资，否则做无效投标处理。</w:t>
            </w:r>
            <w:r>
              <w:rPr>
                <w:rFonts w:hint="eastAsia"/>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ascii="宋体" w:hAnsi="宋体" w:cs="宋体"/>
                <w:sz w:val="18"/>
                <w:szCs w:val="18"/>
              </w:rPr>
            </w:pPr>
            <w:r>
              <w:rPr>
                <w:rFonts w:hint="eastAsia" w:ascii="宋体" w:hAnsi="宋体" w:cs="宋体"/>
                <w:sz w:val="18"/>
                <w:szCs w:val="18"/>
                <w:lang w:bidi="en-US"/>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pStyle w:val="736"/>
              <w:jc w:val="left"/>
              <w:rPr>
                <w:rFonts w:hint="eastAsia" w:ascii="宋体" w:hAnsi="宋体" w:cs="宋体"/>
                <w:sz w:val="18"/>
                <w:szCs w:val="18"/>
              </w:rPr>
            </w:pPr>
            <w:r>
              <w:rPr>
                <w:rFonts w:hint="eastAsia" w:ascii="宋体" w:hAnsi="宋体" w:cs="宋体"/>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2</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pStyle w:val="736"/>
              <w:jc w:val="left"/>
              <w:rPr>
                <w:rFonts w:hint="eastAsia" w:ascii="宋体" w:hAnsi="宋体" w:cs="宋体"/>
                <w:sz w:val="18"/>
                <w:szCs w:val="18"/>
              </w:rPr>
            </w:pPr>
            <w:r>
              <w:rPr>
                <w:rFonts w:hint="eastAsia" w:ascii="宋体" w:hAnsi="宋体" w:cs="宋体"/>
                <w:b/>
                <w:bCs/>
                <w:sz w:val="18"/>
                <w:szCs w:val="18"/>
                <w:lang w:bidi="en-US"/>
              </w:rPr>
              <w:t xml:space="preserve">社保公积金</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6"/>
              <w:jc w:val="left"/>
              <w:widowControl/>
              <w:rPr>
                <w:rFonts w:hint="eastAsia" w:ascii="宋体" w:hAnsi="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供应商须在《投标报价明细表》中按照采购文件采购需求中物业服务人员岗位分别填报员工社保和公积金费用，且须满足采购文件采购需求中的“报价要求”，否则做无效投标处理。</w:t>
            </w:r>
            <w:r/>
          </w:p>
          <w:p>
            <w:pPr>
              <w:pStyle w:val="736"/>
              <w:jc w:val="left"/>
              <w:widowControl/>
              <w:rPr>
                <w:rFonts w:hint="eastAsia"/>
              </w:rPr>
            </w:pPr>
            <w:r>
              <w:rPr>
                <w:rFonts w:hint="eastAsia" w:ascii="宋体" w:hAnsi="宋体" w:cs="宋体"/>
                <w:sz w:val="18"/>
                <w:szCs w:val="18"/>
              </w:rPr>
              <w:t xml:space="preserve">供应商为投入本项目服务人员缴纳社保和公积金的人数不得低于</w:t>
            </w:r>
            <w:r>
              <w:rPr>
                <w:rFonts w:hint="eastAsia" w:ascii="宋体" w:hAnsi="宋体" w:cs="宋体"/>
                <w:b/>
                <w:bCs/>
                <w:sz w:val="18"/>
                <w:szCs w:val="18"/>
              </w:rPr>
              <w:t xml:space="preserve">19人</w:t>
            </w:r>
            <w:r>
              <w:rPr>
                <w:rFonts w:hint="eastAsia" w:ascii="宋体" w:hAnsi="宋体" w:cs="宋体"/>
                <w:sz w:val="18"/>
                <w:szCs w:val="18"/>
              </w:rPr>
              <w:t xml:space="preserve">（不包含享受社保公积金减免政策人员、退休返聘人员等）</w:t>
            </w:r>
            <w:r>
              <w:rPr>
                <w:rFonts w:hint="eastAsia"/>
              </w:rPr>
            </w:r>
            <w:r/>
          </w:p>
        </w:tc>
      </w:tr>
      <w:tr>
        <w:trPr>
          <w:cantSplit/>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pStyle w:val="736"/>
              <w:jc w:val="center"/>
              <w:widowControl/>
              <w:rPr>
                <w:rFonts w:ascii="宋体" w:hAnsi="宋体" w:cs="宋体"/>
                <w:b/>
                <w:bCs/>
                <w:sz w:val="18"/>
                <w:szCs w:val="18"/>
              </w:rPr>
            </w:pPr>
            <w:r>
              <w:rPr>
                <w:rFonts w:hint="eastAsia" w:ascii="宋体" w:hAnsi="宋体" w:cs="宋体"/>
                <w:b/>
                <w:bCs/>
                <w:sz w:val="18"/>
                <w:szCs w:val="18"/>
                <w:lang w:bidi="en-US"/>
              </w:rPr>
              <w:t xml:space="preserve">2.1</w:t>
            </w:r>
            <w:r>
              <w:rPr>
                <w:rFonts w:ascii="宋体" w:hAnsi="宋体" w:cs="宋体"/>
                <w:b/>
                <w:bCs/>
                <w:sz w:val="18"/>
                <w:szCs w:val="18"/>
              </w:rPr>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b/>
                <w:bCs/>
                <w:sz w:val="18"/>
                <w:szCs w:val="18"/>
                <w:lang w:bidi="en-US"/>
              </w:rPr>
              <w:t xml:space="preserve">社会保险</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pStyle w:val="736"/>
              <w:jc w:val="left"/>
              <w:widowControl/>
              <w:rPr>
                <w:rFonts w:ascii="宋体" w:hAnsi="宋体" w:cs="宋体"/>
                <w:sz w:val="18"/>
                <w:szCs w:val="18"/>
              </w:rPr>
            </w:pPr>
            <w:r>
              <w:rPr>
                <w:rFonts w:hint="eastAsia" w:ascii="宋体" w:hAnsi="宋体" w:cs="宋体"/>
                <w:sz w:val="18"/>
                <w:szCs w:val="18"/>
                <w:lang w:bidi="en-US"/>
              </w:rPr>
              <w:t xml:space="preserve">社保费用不得低于南京市最低标准，否则做无效投标处理。</w:t>
            </w:r>
            <w:r>
              <w:rPr>
                <w:rFonts w:ascii="宋体" w:hAnsi="宋体" w:cs="宋体"/>
                <w:sz w:val="18"/>
                <w:szCs w:val="18"/>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rPr>
              <w:t xml:space="preserve">（3）</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302"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pStyle w:val="736"/>
              <w:jc w:val="center"/>
              <w:widowControl/>
              <w:rPr>
                <w:rFonts w:ascii="宋体" w:hAnsi="宋体" w:cs="宋体"/>
                <w:b/>
                <w:bCs/>
                <w:sz w:val="18"/>
                <w:szCs w:val="18"/>
              </w:rPr>
            </w:pPr>
            <w:r>
              <w:rPr>
                <w:rFonts w:hint="eastAsia" w:ascii="宋体" w:hAnsi="宋体" w:cs="宋体"/>
                <w:b/>
                <w:bCs/>
                <w:sz w:val="18"/>
                <w:szCs w:val="18"/>
              </w:rPr>
              <w:t xml:space="preserve">2.2</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公积金</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pStyle w:val="736"/>
              <w:jc w:val="left"/>
              <w:widowControl/>
              <w:rPr>
                <w:rFonts w:hint="eastAsia" w:ascii="宋体" w:hAnsi="宋体" w:cs="宋体"/>
                <w:sz w:val="18"/>
                <w:szCs w:val="18"/>
              </w:rPr>
            </w:pPr>
            <w:r>
              <w:rPr>
                <w:rFonts w:hint="eastAsia" w:ascii="宋体" w:hAnsi="宋体" w:cs="宋体"/>
                <w:sz w:val="18"/>
                <w:szCs w:val="18"/>
                <w:lang w:bidi="en-US"/>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sz w:val="18"/>
                <w:szCs w:val="18"/>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sz w:val="18"/>
                <w:szCs w:val="18"/>
              </w:rPr>
              <w:t xml:space="preserve">（1）</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sz w:val="18"/>
                <w:szCs w:val="18"/>
              </w:rPr>
              <w:t xml:space="preserve">（3）</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539" w:type="pct"/>
            <w:vAlign w:val="center"/>
            <w:vMerge w:val="continue"/>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4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pStyle w:val="736"/>
              <w:jc w:val="center"/>
              <w:widowControl/>
              <w:rPr>
                <w:rFonts w:hint="eastAsia" w:ascii="宋体" w:hAnsi="宋体" w:cs="宋体"/>
                <w:b/>
                <w:bCs/>
                <w:sz w:val="18"/>
                <w:szCs w:val="18"/>
                <w:lang w:bidi="en-US"/>
              </w:rPr>
            </w:pPr>
            <w:r>
              <w:rPr>
                <w:rFonts w:hint="eastAsia" w:ascii="宋体" w:hAnsi="宋体" w:cs="宋体"/>
                <w:b/>
                <w:bCs/>
                <w:sz w:val="18"/>
                <w:szCs w:val="18"/>
                <w:lang w:bidi="en-US"/>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vMerge w:val="restart"/>
            <w:textDirection w:val="lrTb"/>
            <w:noWrap w:val="false"/>
          </w:tcPr>
          <w:p>
            <w:pPr>
              <w:pStyle w:val="736"/>
              <w:jc w:val="center"/>
              <w:widowControl/>
              <w:rPr>
                <w:rFonts w:ascii="宋体" w:hAnsi="宋体" w:cs="宋体"/>
                <w:b/>
                <w:bCs/>
                <w:sz w:val="18"/>
                <w:szCs w:val="18"/>
              </w:rPr>
            </w:pPr>
            <w:r>
              <w:rPr>
                <w:rFonts w:hint="eastAsia" w:ascii="宋体" w:hAnsi="宋体" w:cs="宋体"/>
                <w:b/>
                <w:bCs/>
                <w:sz w:val="18"/>
                <w:szCs w:val="18"/>
              </w:rPr>
              <w:t xml:space="preserve">法定节假日人员加班费</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6"/>
              <w:jc w:val="center"/>
              <w:widowControl/>
              <w:rPr>
                <w:rFonts w:ascii="宋体" w:hAnsi="宋体" w:cs="宋体"/>
                <w:sz w:val="18"/>
                <w:szCs w:val="18"/>
              </w:rPr>
            </w:pPr>
            <w:r>
              <w:rPr>
                <w:rFonts w:hint="eastAsia" w:ascii="宋体" w:hAnsi="宋体" w:cs="宋体"/>
                <w:sz w:val="18"/>
                <w:szCs w:val="18"/>
              </w:rPr>
              <w:t xml:space="preserve">人数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t xml:space="preserve">人员工资</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6"/>
              <w:jc w:val="center"/>
              <w:widowControl/>
              <w:rPr>
                <w:rFonts w:ascii="宋体" w:hAnsi="宋体" w:cs="宋体"/>
                <w:sz w:val="18"/>
                <w:szCs w:val="18"/>
              </w:rPr>
            </w:pPr>
            <w:r>
              <w:rPr>
                <w:rFonts w:hint="eastAsia" w:ascii="宋体" w:hAnsi="宋体" w:cs="宋体"/>
                <w:sz w:val="18"/>
                <w:szCs w:val="18"/>
              </w:rPr>
              <w:t xml:space="preserve">法定节假日天数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rPr>
              <w:t xml:space="preserve">费用计算公式</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6"/>
              <w:jc w:val="left"/>
              <w:widowControl/>
              <w:rPr>
                <w:rFonts w:ascii="宋体" w:hAnsi="宋体" w:cs="宋体"/>
                <w:sz w:val="18"/>
                <w:szCs w:val="18"/>
                <w:lang w:bidi="en-US"/>
              </w:rPr>
            </w:pPr>
            <w:r>
              <w:rPr>
                <w:rFonts w:hint="eastAsia" w:ascii="宋体" w:hAnsi="宋体" w:cs="宋体"/>
                <w:sz w:val="18"/>
                <w:szCs w:val="18"/>
                <w:lang w:bidi="en-US"/>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rPr>
              <w:t xml:space="preserve">12</w:t>
            </w:r>
            <w:r>
              <w:rPr>
                <w:rFonts w:hint="eastAsia" w:ascii="宋体" w:hAnsi="宋体" w:cs="宋体"/>
                <w:b/>
                <w:bCs/>
                <w:sz w:val="18"/>
                <w:szCs w:val="18"/>
                <w:lang w:bidi="en-US"/>
              </w:rPr>
              <w:t xml:space="preserve">人</w:t>
            </w:r>
            <w:r>
              <w:rPr>
                <w:rFonts w:hint="eastAsia" w:ascii="宋体" w:hAnsi="宋体" w:cs="宋体"/>
                <w:sz w:val="18"/>
                <w:szCs w:val="18"/>
                <w:lang w:bidi="en-US"/>
              </w:rPr>
              <w:t xml:space="preserve">，报价中的“法定节假日人员加班费”不得低于上述要求，并按照本项目合同履行期内的法定节假日天数进行测算，否则做无效投标处理。</w:t>
            </w:r>
            <w:r>
              <w:rPr>
                <w:rFonts w:ascii="宋体" w:hAnsi="宋体" w:cs="宋体"/>
                <w:sz w:val="18"/>
                <w:szCs w:val="18"/>
                <w:lang w:bidi="en-US"/>
              </w:rPr>
            </w:r>
            <w:r/>
          </w:p>
        </w:tc>
      </w:tr>
      <w:tr>
        <w:trPr>
          <w:cantSplit/>
          <w:trHeight w:val="534"/>
        </w:trPr>
        <w:tc>
          <w:tcPr>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pStyle w:val="736"/>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pct"/>
            <w:vAlign w:val="center"/>
            <w:vMerge w:val="continue"/>
            <w:textDirection w:val="lrTb"/>
            <w:noWrap w:val="false"/>
          </w:tcPr>
          <w:p>
            <w:pPr>
              <w:pStyle w:val="736"/>
              <w:jc w:val="center"/>
              <w:widowControl/>
              <w:rPr>
                <w:rFonts w:ascii="宋体" w:hAnsi="宋体" w:cs="宋体"/>
                <w:b/>
                <w:bCs/>
                <w:sz w:val="18"/>
                <w:szCs w:val="18"/>
                <w:lang w:bidi="en-US"/>
              </w:rPr>
            </w:pPr>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rPr>
              <w:t xml:space="preserve">参考计算公式：人员工资÷21.75天（平均月计薪天数）×3×人数×合同履行期内法定节假日天数</w:t>
            </w:r>
            <w:r>
              <w:rPr>
                <w:rFonts w:hint="eastAsia" w:ascii="宋体" w:hAnsi="宋体" w:cs="宋体"/>
                <w:b/>
                <w:bCs/>
                <w:sz w:val="18"/>
                <w:szCs w:val="18"/>
              </w:rPr>
              <w:t xml:space="preserve">(13天）</w:t>
            </w:r>
            <w:r>
              <w:rPr>
                <w:rFonts w:hint="eastAsia" w:ascii="宋体" w:hAnsi="宋体" w:cs="宋体"/>
                <w:sz w:val="18"/>
                <w:szCs w:val="18"/>
                <w:lang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ascii="宋体" w:hAnsi="宋体" w:cs="宋体"/>
                <w:sz w:val="18"/>
                <w:szCs w:val="18"/>
                <w:lang w:bidi="en-US"/>
              </w:rPr>
            </w:pPr>
            <w:r>
              <w:rPr>
                <w:rFonts w:hint="eastAsia" w:ascii="宋体" w:hAnsi="宋体" w:cs="宋体"/>
                <w:b/>
                <w:bCs/>
                <w:sz w:val="18"/>
                <w:szCs w:val="18"/>
                <w:lang w:bidi="en-US"/>
              </w:rPr>
              <w:t xml:space="preserve">4</w:t>
            </w:r>
            <w:r>
              <w:rPr>
                <w:rFonts w:ascii="宋体" w:hAnsi="宋体" w:cs="宋体"/>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其他待遇费用</w:t>
            </w:r>
            <w:r>
              <w:rPr>
                <w:rFonts w:hint="eastAsia" w:ascii="宋体" w:hAnsi="宋体" w:cs="宋体"/>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人员福利</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6"/>
              <w:jc w:val="left"/>
              <w:widowControl/>
              <w:rPr>
                <w:rFonts w:hint="eastAsia" w:ascii="宋体" w:hAnsi="宋体" w:cs="宋体"/>
                <w:sz w:val="18"/>
                <w:szCs w:val="18"/>
              </w:rPr>
            </w:pPr>
            <w:r>
              <w:rPr>
                <w:rFonts w:hint="eastAsia" w:ascii="宋体" w:hAnsi="宋体" w:cs="宋体"/>
                <w:sz w:val="18"/>
                <w:szCs w:val="18"/>
                <w:lang w:bidi="en-US"/>
              </w:rPr>
              <w:t xml:space="preserve">国家强制性要求缴纳的或员工必须享有的福利待遇。</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5</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736"/>
              <w:jc w:val="left"/>
              <w:rPr>
                <w:rFonts w:hint="eastAsia" w:ascii="宋体" w:hAnsi="宋体" w:cs="宋体"/>
                <w:sz w:val="18"/>
                <w:szCs w:val="18"/>
              </w:rPr>
            </w:pPr>
            <w:r>
              <w:rPr>
                <w:rFonts w:hint="eastAsia" w:ascii="宋体" w:hAnsi="宋体" w:cs="宋体"/>
                <w:b/>
                <w:bCs/>
                <w:sz w:val="18"/>
                <w:szCs w:val="18"/>
                <w:lang w:bidi="en-US"/>
              </w:rPr>
              <w:t xml:space="preserve">行政办公费</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办公用品费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6"/>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6"/>
              <w:jc w:val="center"/>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培训费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6"/>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6"/>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交通费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6"/>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6"/>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通讯费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6"/>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6"/>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服装费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6"/>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6"/>
              <w:rPr>
                <w:rFonts w:hint="eastAsia" w:ascii="宋体" w:hAnsi="宋体" w:cs="宋体"/>
                <w:sz w:val="18"/>
                <w:szCs w:val="18"/>
              </w:rPr>
            </w:pPr>
            <w:r>
              <w:rPr>
                <w:rFonts w:hint="eastAsia" w:ascii="宋体" w:hAnsi="宋体" w:cs="宋体"/>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6</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736"/>
              <w:jc w:val="left"/>
              <w:rPr>
                <w:rFonts w:hint="eastAsia" w:ascii="宋体" w:hAnsi="宋体" w:cs="宋体"/>
                <w:sz w:val="18"/>
                <w:szCs w:val="18"/>
              </w:rPr>
            </w:pPr>
            <w:r>
              <w:rPr>
                <w:rFonts w:hint="eastAsia" w:ascii="宋体" w:hAnsi="宋体" w:cs="宋体"/>
                <w:b/>
                <w:bCs/>
                <w:sz w:val="18"/>
                <w:szCs w:val="18"/>
                <w:lang w:bidi="en-US"/>
              </w:rPr>
              <w:t xml:space="preserve">工具耗材及物资装备折旧费</w:t>
            </w:r>
            <w:r>
              <w:rPr>
                <w:rFonts w:hint="eastAsia" w:ascii="宋体" w:hAnsi="宋体" w:cs="宋体"/>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lang w:bidi="en-US"/>
              </w:rPr>
            </w:pPr>
            <w:r>
              <w:rPr>
                <w:rFonts w:ascii="宋体" w:hAnsi="宋体" w:cs="宋体"/>
                <w:sz w:val="18"/>
                <w:szCs w:val="18"/>
                <w:lang w:bidi="en-US"/>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lang w:bidi="en-US"/>
              </w:rPr>
            </w:pPr>
            <w:r>
              <w:rPr>
                <w:rFonts w:hint="eastAsia" w:ascii="宋体" w:hAnsi="宋体" w:cs="宋体"/>
                <w:sz w:val="18"/>
                <w:szCs w:val="18"/>
                <w:lang w:bidi="en-US"/>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6"/>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6"/>
              <w:jc w:val="left"/>
              <w:widowControl/>
              <w:rPr>
                <w:rFonts w:hint="eastAsia" w:ascii="宋体" w:hAnsi="宋体" w:cs="宋体"/>
                <w:sz w:val="18"/>
                <w:szCs w:val="18"/>
              </w:rPr>
            </w:pPr>
            <w:r>
              <w:rPr>
                <w:rFonts w:hint="eastAsia" w:ascii="宋体" w:hAnsi="宋体" w:cs="宋体"/>
                <w:sz w:val="18"/>
                <w:szCs w:val="18"/>
                <w:lang w:bidi="en-US"/>
              </w:rPr>
              <w:t xml:space="preserve">清洁耗材包括但不限于</w:t>
            </w:r>
            <w:r>
              <w:rPr>
                <w:rFonts w:hint="eastAsia" w:ascii="宋体" w:hAnsi="宋体" w:cs="宋体"/>
                <w:sz w:val="18"/>
                <w:szCs w:val="18"/>
                <w:lang w:bidi="en-US"/>
              </w:rPr>
              <w:t xml:space="preserve">：扫把、地推、垃圾袋、抽纸、洗手液、厕所卷纸、消毒液、洁厕灵等。往年此项费用实际发生金额2万元/年，</w:t>
            </w:r>
            <w:r>
              <w:rPr>
                <w:rFonts w:hint="eastAsia" w:ascii="宋体" w:hAnsi="宋体" w:cs="宋体"/>
                <w:sz w:val="18"/>
                <w:szCs w:val="18"/>
              </w:rPr>
              <w:t xml:space="preserve">供应商自行测算考虑到投标报价中。</w:t>
            </w:r>
            <w:r/>
          </w:p>
        </w:tc>
      </w:tr>
      <w:tr>
        <w:trP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sz w:val="18"/>
                <w:szCs w:val="18"/>
              </w:rPr>
            </w:pPr>
            <w:r>
              <w:rPr>
                <w:rFonts w:hint="eastAsia" w:ascii="宋体" w:hAnsi="宋体" w:cs="宋体"/>
                <w:sz w:val="18"/>
                <w:szCs w:val="18"/>
                <w:lang w:bidi="en-US"/>
              </w:rPr>
              <w:t xml:space="preserve">物资装备折旧费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6"/>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6"/>
              <w:jc w:val="center"/>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b/>
                <w:bCs/>
                <w:sz w:val="18"/>
                <w:szCs w:val="18"/>
                <w:lang w:bidi="en-US"/>
              </w:rPr>
            </w:pPr>
            <w:r>
              <w:rPr>
                <w:rFonts w:hint="eastAsia" w:ascii="宋体" w:hAnsi="宋体" w:cs="宋体"/>
                <w:b/>
                <w:bCs/>
                <w:sz w:val="18"/>
                <w:szCs w:val="18"/>
                <w:lang w:bidi="en-US"/>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管理费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pStyle w:val="736"/>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736"/>
              <w:widowControl/>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8</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利润</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Style w:val="736"/>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6"/>
              <w:widowControl/>
              <w:rPr>
                <w:rFonts w:hint="eastAsia" w:ascii="宋体" w:hAnsi="宋体" w:cs="宋体"/>
                <w:sz w:val="18"/>
                <w:szCs w:val="18"/>
              </w:rPr>
            </w:pPr>
            <w:r>
              <w:rPr>
                <w:rFonts w:hint="eastAsia" w:ascii="宋体" w:hAnsi="宋体" w:cs="宋体"/>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ascii="宋体" w:hAnsi="宋体" w:cs="宋体"/>
                <w:b/>
                <w:bCs/>
                <w:sz w:val="18"/>
                <w:szCs w:val="18"/>
              </w:rPr>
            </w:pPr>
            <w:r>
              <w:rPr>
                <w:rFonts w:hint="eastAsia" w:ascii="宋体" w:hAnsi="宋体" w:cs="宋体"/>
                <w:b/>
                <w:bCs/>
                <w:sz w:val="18"/>
                <w:szCs w:val="18"/>
                <w:lang w:bidi="en-US"/>
              </w:rPr>
              <w:t xml:space="preserve">9</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lang w:bidi="en-US"/>
              </w:rPr>
              <w:t xml:space="preserve">法定税费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Style w:val="736"/>
              <w:jc w:val="left"/>
              <w:widowControl/>
              <w:rPr>
                <w:rFonts w:ascii="宋体" w:hAnsi="宋体" w:cs="宋体"/>
                <w:sz w:val="18"/>
                <w:szCs w:val="18"/>
                <w:lang w:bidi="en-US"/>
              </w:rPr>
            </w:pPr>
            <w:r>
              <w:rPr>
                <w:rFonts w:hint="eastAsia" w:ascii="宋体" w:hAnsi="宋体" w:cs="宋体"/>
                <w:sz w:val="18"/>
                <w:szCs w:val="18"/>
              </w:rPr>
              <w:t xml:space="preserve">（须填报税率、计算公式）</w:t>
            </w:r>
            <w:r>
              <w:rPr>
                <w:rFonts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6"/>
              <w:jc w:val="left"/>
              <w:widowControl/>
              <w:rPr>
                <w:rFonts w:hint="eastAsia" w:ascii="宋体" w:hAnsi="宋体" w:cs="宋体"/>
                <w:sz w:val="18"/>
                <w:szCs w:val="18"/>
              </w:rPr>
            </w:pPr>
            <w:r>
              <w:rPr>
                <w:rFonts w:hint="eastAsia" w:ascii="宋体" w:hAnsi="宋体" w:cs="宋体"/>
                <w:sz w:val="18"/>
                <w:szCs w:val="18"/>
                <w:lang w:bidi="en-US"/>
              </w:rPr>
              <w:t xml:space="preserve">供应商应依法缴纳税费。</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widowControl/>
              <w:rPr>
                <w:rFonts w:ascii="宋体" w:hAnsi="宋体" w:cs="宋体"/>
                <w:b/>
                <w:bCs/>
                <w:sz w:val="18"/>
                <w:szCs w:val="18"/>
              </w:rPr>
            </w:pPr>
            <w:r>
              <w:rPr>
                <w:rFonts w:hint="eastAsia" w:ascii="宋体" w:hAnsi="宋体" w:cs="宋体"/>
                <w:b/>
                <w:bCs/>
                <w:sz w:val="18"/>
                <w:szCs w:val="18"/>
                <w:lang w:bidi="en-US"/>
              </w:rPr>
              <w:t xml:space="preserve">10</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ascii="宋体" w:hAnsi="宋体" w:cs="宋体"/>
                <w:b/>
                <w:bCs/>
                <w:sz w:val="18"/>
                <w:szCs w:val="18"/>
                <w:lang w:bidi="en-US"/>
              </w:rPr>
            </w:pPr>
            <w:r>
              <w:rPr>
                <w:rFonts w:hint="eastAsia" w:ascii="宋体" w:hAnsi="宋体" w:cs="宋体"/>
                <w:b/>
                <w:bCs/>
                <w:sz w:val="18"/>
                <w:szCs w:val="18"/>
                <w:lang w:bidi="en-US"/>
              </w:rPr>
              <w:t xml:space="preserve">其他费用</w:t>
            </w:r>
            <w:r>
              <w:rPr>
                <w:rFonts w:ascii="宋体" w:hAnsi="宋体" w:cs="宋体"/>
                <w:b/>
                <w:bCs/>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pStyle w:val="736"/>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pStyle w:val="736"/>
              <w:jc w:val="left"/>
              <w:widowControl/>
              <w:rPr>
                <w:rFonts w:hint="eastAsia" w:ascii="宋体" w:hAnsi="宋体" w:cs="宋体"/>
                <w:b/>
                <w:bCs/>
                <w:sz w:val="18"/>
                <w:szCs w:val="18"/>
                <w:lang w:bidi="en-US"/>
              </w:rPr>
            </w:pPr>
            <w:r>
              <w:rPr>
                <w:rFonts w:hint="eastAsia" w:ascii="宋体" w:hAnsi="宋体" w:cs="宋体"/>
                <w:sz w:val="18"/>
                <w:szCs w:val="18"/>
              </w:rPr>
              <w:t xml:space="preserve">供应商认为可能发生的其他费用。</w:t>
            </w:r>
            <w:r>
              <w:rPr>
                <w:rFonts w:hint="eastAsia" w:ascii="宋体" w:hAnsi="宋体" w:cs="宋体"/>
                <w:b/>
                <w:bCs/>
                <w:sz w:val="18"/>
                <w:szCs w:val="18"/>
                <w:lang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36"/>
              <w:jc w:val="center"/>
              <w:rPr>
                <w:rFonts w:ascii="宋体" w:hAnsi="宋体" w:cs="宋体"/>
                <w:b/>
                <w:bCs/>
                <w:sz w:val="18"/>
                <w:szCs w:val="18"/>
              </w:rPr>
            </w:pPr>
            <w:r>
              <w:rPr>
                <w:rFonts w:hint="eastAsia" w:ascii="宋体" w:hAnsi="宋体" w:cs="宋体"/>
                <w:b/>
                <w:bCs/>
                <w:sz w:val="18"/>
                <w:szCs w:val="18"/>
              </w:rPr>
              <w:t xml:space="preserve">11</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736"/>
              <w:jc w:val="center"/>
              <w:widowControl/>
              <w:rPr>
                <w:rFonts w:hint="eastAsia" w:ascii="宋体" w:hAnsi="宋体" w:cs="宋体"/>
                <w:b/>
                <w:bCs/>
                <w:sz w:val="18"/>
                <w:szCs w:val="18"/>
              </w:rPr>
            </w:pPr>
            <w:r>
              <w:rPr>
                <w:rFonts w:hint="eastAsia" w:ascii="宋体" w:hAnsi="宋体" w:cs="宋体"/>
                <w:b/>
                <w:bCs/>
                <w:sz w:val="18"/>
                <w:szCs w:val="18"/>
              </w:rPr>
              <w:t xml:space="preserve">投标总价（元）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pStyle w:val="736"/>
              <w:jc w:val="center"/>
              <w:rPr>
                <w:rFonts w:hint="eastAsia" w:ascii="宋体" w:hAnsi="宋体" w:cs="宋体"/>
                <w:b/>
                <w:bCs/>
                <w:sz w:val="18"/>
                <w:szCs w:val="18"/>
              </w:rPr>
            </w:pPr>
            <w:r>
              <w:rPr>
                <w:rFonts w:hint="eastAsia" w:ascii="宋体" w:hAnsi="宋体" w:cs="宋体"/>
                <w:b/>
                <w:bCs/>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36"/>
              <w:jc w:val="left"/>
              <w:rPr>
                <w:rFonts w:ascii="宋体" w:hAnsi="宋体" w:cs="宋体"/>
                <w:b/>
                <w:bCs/>
                <w:sz w:val="18"/>
                <w:szCs w:val="18"/>
              </w:rPr>
            </w:pPr>
            <w:r>
              <w:rPr>
                <w:rFonts w:hint="eastAsia" w:ascii="宋体" w:hAnsi="宋体" w:cs="宋体"/>
                <w:b/>
                <w:bCs/>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此表中所有数值保留小数点后两位进行计算。</w:t>
            </w:r>
            <w:r>
              <w:rPr>
                <w:rFonts w:ascii="宋体" w:hAnsi="宋体" w:cs="宋体"/>
                <w:b/>
                <w:bCs/>
                <w:sz w:val="18"/>
                <w:szCs w:val="18"/>
              </w:rPr>
            </w:r>
            <w:r/>
          </w:p>
        </w:tc>
      </w:tr>
    </w:tbl>
    <w:p>
      <w:pPr>
        <w:pStyle w:val="736"/>
        <w:jc w:val="left"/>
        <w:spacing w:line="360" w:lineRule="auto"/>
        <w:rPr>
          <w:rFonts w:hint="eastAsia" w:ascii="宋体" w:hAnsi="宋体" w:cs="宋体"/>
          <w:b/>
          <w:bCs/>
        </w:rPr>
      </w:pPr>
      <w:r>
        <w:rPr>
          <w:rFonts w:hint="eastAsia" w:ascii="宋体" w:hAnsi="宋体" w:cs="宋体"/>
          <w:b/>
          <w:bCs/>
        </w:rPr>
      </w:r>
      <w:r/>
    </w:p>
    <w:p>
      <w:pPr>
        <w:pStyle w:val="736"/>
        <w:jc w:val="left"/>
        <w:spacing w:line="360" w:lineRule="auto"/>
        <w:rPr>
          <w:rFonts w:hint="eastAsia" w:ascii="宋体" w:hAnsi="宋体" w:cs="宋体"/>
          <w:b/>
          <w:bCs/>
        </w:rPr>
      </w:pPr>
      <w:r>
        <w:rPr>
          <w:rFonts w:hint="eastAsia" w:ascii="宋体" w:hAnsi="宋体" w:cs="宋体"/>
          <w:b/>
          <w:bCs/>
        </w:rPr>
      </w:r>
      <w:r/>
    </w:p>
    <w:p>
      <w:pPr>
        <w:pStyle w:val="736"/>
        <w:jc w:val="left"/>
        <w:spacing w:line="360" w:lineRule="auto"/>
        <w:rPr>
          <w:rFonts w:hint="eastAsia" w:ascii="宋体" w:hAnsi="宋体" w:cs="宋体"/>
          <w:b/>
          <w:bCs/>
        </w:rPr>
      </w:pPr>
      <w:r>
        <w:rPr>
          <w:rFonts w:hint="eastAsia" w:ascii="宋体" w:hAnsi="宋体" w:cs="宋体"/>
          <w:b/>
          <w:bCs/>
        </w:rPr>
      </w:r>
      <w:r/>
    </w:p>
    <w:p>
      <w:pPr>
        <w:pStyle w:val="736"/>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736"/>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rFonts w:hint="eastAsia" w:ascii="宋体" w:hAnsi="宋体" w:cs="宋体"/>
        </w:rPr>
      </w:r>
      <w:r/>
    </w:p>
    <w:p>
      <w:pPr>
        <w:pStyle w:val="736"/>
        <w:jc w:val="left"/>
        <w:rPr>
          <w:rFonts w:hint="eastAsia" w:ascii="宋体" w:hAnsi="宋体" w:cs="宋体"/>
          <w:sz w:val="24"/>
          <w:szCs w:val="24"/>
        </w:rPr>
      </w:pPr>
      <w:r>
        <w:rPr>
          <w:rFonts w:hint="eastAsia" w:ascii="宋体" w:hAnsi="宋体" w:cs="宋体"/>
          <w:sz w:val="24"/>
          <w:szCs w:val="24"/>
        </w:rPr>
        <w:t xml:space="preserve">表1：</w:t>
      </w:r>
      <w:r>
        <w:rPr>
          <w:rFonts w:hint="eastAsia" w:ascii="宋体" w:hAnsi="宋体" w:cs="宋体"/>
          <w:sz w:val="24"/>
          <w:szCs w:val="24"/>
        </w:rPr>
        <w:t xml:space="preserve">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6"/>
              <w:jc w:val="center"/>
              <w:widowControl/>
              <w:rPr>
                <w:rFonts w:hint="eastAsia" w:ascii="宋体" w:hAnsi="宋体" w:cs="宋体"/>
                <w:b/>
                <w:bCs/>
                <w:lang w:bidi="en-US"/>
              </w:rPr>
            </w:pPr>
            <w:r>
              <w:rPr>
                <w:rFonts w:hint="eastAsia" w:ascii="宋体" w:hAnsi="宋体" w:cs="宋体"/>
                <w:b/>
                <w:bCs/>
                <w:lang w:bidi="en-US"/>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widowControl/>
              <w:rPr>
                <w:rFonts w:hint="eastAsia" w:ascii="宋体" w:hAnsi="宋体" w:cs="宋体"/>
                <w:b/>
                <w:bCs/>
                <w:lang w:bidi="en-US"/>
              </w:rPr>
            </w:pPr>
            <w:r>
              <w:rPr>
                <w:rFonts w:hint="eastAsia" w:ascii="宋体" w:hAnsi="宋体" w:cs="宋体"/>
                <w:b/>
                <w:bCs/>
                <w:lang w:bidi="en-US"/>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widowControl/>
              <w:rPr>
                <w:rFonts w:hint="eastAsia" w:ascii="宋体" w:hAnsi="宋体" w:cs="宋体"/>
                <w:b/>
                <w:bCs/>
                <w:lang w:bidi="en-US"/>
              </w:rPr>
            </w:pPr>
            <w:r>
              <w:rPr>
                <w:rFonts w:hint="eastAsia" w:ascii="宋体" w:hAnsi="宋体" w:cs="宋体"/>
                <w:b/>
                <w:bCs/>
                <w:lang w:bidi="en-US"/>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widowControl/>
              <w:rPr>
                <w:rFonts w:hint="eastAsia" w:ascii="宋体" w:hAnsi="宋体" w:cs="宋体"/>
                <w:b/>
                <w:bCs/>
                <w:lang w:bidi="en-US"/>
              </w:rPr>
            </w:pPr>
            <w:r>
              <w:rPr>
                <w:rFonts w:hint="eastAsia" w:ascii="宋体" w:hAnsi="宋体" w:cs="宋体"/>
                <w:b/>
                <w:bCs/>
                <w:lang w:bidi="en-US"/>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center"/>
              <w:widowControl/>
              <w:rPr>
                <w:rFonts w:hint="eastAsia" w:ascii="宋体" w:hAnsi="宋体" w:cs="宋体"/>
                <w:b/>
                <w:bCs/>
                <w:lang w:bidi="en-US"/>
              </w:rPr>
            </w:pPr>
            <w:r>
              <w:rPr>
                <w:rFonts w:hint="eastAsia" w:ascii="宋体" w:hAnsi="宋体" w:cs="宋体"/>
                <w:b/>
                <w:bCs/>
                <w:lang w:bidi="en-US"/>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6"/>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hint="eastAsia" w:ascii="宋体" w:hAnsi="宋体" w:cs="宋体"/>
              </w:rPr>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rPr>
                <w:rFonts w:hint="eastAsia" w:ascii="宋体" w:hAnsi="宋体" w:cs="宋体"/>
              </w:rPr>
            </w:pPr>
            <w:r>
              <w:rPr>
                <w:rFonts w:hint="eastAsia" w:ascii="宋体" w:hAnsi="宋体" w:cs="宋体"/>
              </w:rPr>
              <w:t xml:space="preserve">2490</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center"/>
              <w:rPr>
                <w:rFonts w:hint="eastAsia" w:ascii="宋体" w:hAnsi="宋体" w:cs="宋体"/>
              </w:rPr>
            </w:pPr>
            <w:r>
              <w:rPr>
                <w:rFonts w:hint="eastAsia" w:ascii="宋体" w:hAnsi="宋体" w:cs="宋体"/>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6"/>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hint="eastAsia" w:ascii="宋体" w:hAnsi="宋体" w:cs="宋体"/>
              </w:rPr>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缴费基数（≥4</w:t>
            </w:r>
            <w:r>
              <w:rPr>
                <w:rFonts w:hint="eastAsia" w:ascii="宋体" w:hAnsi="宋体" w:cs="宋体"/>
              </w:rPr>
              <w:t xml:space="preserve">952</w:t>
            </w:r>
            <w:r>
              <w:rPr>
                <w:rFonts w:hint="eastAsia" w:ascii="宋体" w:hAnsi="宋体" w:cs="宋体"/>
              </w:rPr>
              <w:t xml:space="preserve">）*缴费比例（≥24.7%）</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rPr>
                <w:rFonts w:hint="eastAsia" w:ascii="宋体" w:hAnsi="宋体" w:cs="宋体"/>
              </w:rPr>
            </w:pPr>
            <w:r>
              <w:rPr>
                <w:rFonts w:hint="eastAsia" w:ascii="宋体" w:hAnsi="宋体" w:cs="宋体"/>
              </w:rPr>
              <w:t xml:space="preserve">≥12</w:t>
            </w:r>
            <w:r>
              <w:rPr>
                <w:rFonts w:hint="eastAsia" w:ascii="宋体" w:hAnsi="宋体" w:cs="宋体"/>
              </w:rPr>
              <w:t xml:space="preserve">23</w:t>
            </w:r>
            <w:r>
              <w:rPr>
                <w:rFonts w:hint="eastAsia" w:ascii="宋体" w:hAnsi="宋体" w:cs="宋体"/>
              </w:rPr>
              <w:t xml:space="preserve">.1</w:t>
            </w:r>
            <w:r>
              <w:rPr>
                <w:rFonts w:hint="eastAsia" w:ascii="宋体" w:hAnsi="宋体" w:cs="宋体"/>
              </w:rPr>
              <w:t xml:space="preserve">44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left"/>
              <w:rPr>
                <w:rFonts w:hint="eastAsia" w:ascii="宋体" w:hAnsi="宋体" w:cs="宋体"/>
                <w:b/>
                <w:bCs/>
              </w:rPr>
            </w:pPr>
            <w:r>
              <w:rPr>
                <w:rFonts w:hint="eastAsia" w:ascii="宋体" w:hAnsi="宋体" w:cs="宋体"/>
                <w:b/>
                <w:bCs/>
              </w:rPr>
              <w:t xml:space="preserve">如保留小数点后两位测算，</w:t>
            </w:r>
            <w:r/>
          </w:p>
          <w:p>
            <w:pPr>
              <w:pStyle w:val="736"/>
              <w:jc w:val="left"/>
              <w:rPr>
                <w:rFonts w:hint="eastAsia" w:ascii="宋体" w:hAnsi="宋体" w:cs="宋体"/>
              </w:rPr>
            </w:pPr>
            <w:r>
              <w:rPr>
                <w:rFonts w:hint="eastAsia" w:ascii="宋体" w:hAnsi="宋体" w:cs="宋体"/>
                <w:b/>
                <w:bCs/>
              </w:rPr>
              <w:t xml:space="preserve">金额≥12</w:t>
            </w:r>
            <w:r>
              <w:rPr>
                <w:rFonts w:hint="eastAsia" w:ascii="宋体" w:hAnsi="宋体" w:cs="宋体"/>
                <w:b/>
                <w:bCs/>
              </w:rPr>
              <w:t xml:space="preserve">23</w:t>
            </w:r>
            <w:r>
              <w:rPr>
                <w:rFonts w:hint="eastAsia" w:ascii="宋体" w:hAnsi="宋体" w:cs="宋体"/>
                <w:b/>
                <w:bCs/>
              </w:rPr>
              <w:t xml:space="preserve">.1</w:t>
            </w:r>
            <w:r>
              <w:rPr>
                <w:rFonts w:hint="eastAsia" w:ascii="宋体" w:hAnsi="宋体" w:cs="宋体"/>
                <w:b/>
                <w:bCs/>
              </w:rPr>
              <w:t xml:space="preserve">5</w:t>
            </w:r>
            <w:r>
              <w:rPr>
                <w:rFonts w:hint="eastAsia"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6"/>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hint="eastAsia" w:ascii="宋体" w:hAnsi="宋体" w:cs="宋体"/>
              </w:rPr>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缴存基数（≥2490）*缴存比例（≥5%）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rPr>
                <w:rFonts w:hint="eastAsia" w:ascii="宋体" w:hAnsi="宋体" w:cs="宋体"/>
              </w:rPr>
            </w:pPr>
            <w:r>
              <w:rPr>
                <w:rFonts w:hint="eastAsia" w:ascii="宋体" w:hAnsi="宋体" w:cs="宋体"/>
              </w:rPr>
              <w:t xml:space="preserve">≥124.5</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center"/>
              <w:rPr>
                <w:rFonts w:hint="eastAsia" w:ascii="宋体" w:hAnsi="宋体" w:cs="宋体"/>
              </w:rPr>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6"/>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缴存基数（≥2490）*缴存比例（≥5%）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rPr>
                <w:rFonts w:hint="eastAsia" w:ascii="宋体" w:hAnsi="宋体" w:cs="宋体"/>
              </w:rPr>
            </w:pPr>
            <w:r>
              <w:rPr>
                <w:rFonts w:hint="eastAsia" w:ascii="宋体" w:hAnsi="宋体" w:cs="宋体"/>
              </w:rPr>
              <w:t xml:space="preserve">≥124.5</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left"/>
              <w:rPr>
                <w:rFonts w:hint="eastAsia" w:ascii="宋体" w:hAnsi="宋体" w:cs="宋体"/>
              </w:rPr>
            </w:pPr>
            <w:r>
              <w:rPr>
                <w:rFonts w:hint="eastAsia" w:ascii="宋体" w:hAnsi="宋体" w:cs="宋体"/>
                <w:lang w:bidi="en-US"/>
              </w:rPr>
              <w:t xml:space="preserve">最低工资不包含劳动者按下限缴存的住房公积金，由用人单位按规定另行支付。</w:t>
            </w:r>
            <w:r>
              <w:rPr>
                <w:rFonts w:hint="eastAsia" w:ascii="宋体" w:hAnsi="宋体" w:cs="宋体"/>
              </w:rPr>
            </w:r>
            <w:r/>
          </w:p>
        </w:tc>
      </w:tr>
      <w:tr>
        <w:trPr>
          <w:cantSplit/>
          <w:trHeight w:val="1158" w:hRule="exact"/>
        </w:trPr>
        <w:tc>
          <w:tcPr>
            <w:tcBorders>
              <w:top w:val="single" w:color="000000" w:sz="4" w:space="0"/>
              <w:left w:val="single" w:color="000000" w:sz="4" w:space="0"/>
              <w:right w:val="single" w:color="000000" w:sz="4" w:space="0"/>
            </w:tcBorders>
            <w:tcW w:w="736" w:type="dxa"/>
            <w:vAlign w:val="center"/>
            <w:vMerge w:val="restart"/>
            <w:textDirection w:val="lrTb"/>
            <w:noWrap/>
          </w:tcPr>
          <w:p>
            <w:pPr>
              <w:pStyle w:val="736"/>
              <w:jc w:val="center"/>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hint="eastAsia" w:ascii="宋体" w:hAnsi="宋体" w:cs="宋体"/>
              </w:rPr>
            </w:pPr>
            <w:r>
              <w:rPr>
                <w:rFonts w:hint="eastAsia" w:ascii="宋体" w:hAnsi="宋体" w:cs="宋体"/>
              </w:rPr>
              <w:t xml:space="preserve">企业用人成本1</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序号1+2+3+4</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jc w:val="center"/>
              <w:rPr>
                <w:rFonts w:hint="eastAsia" w:ascii="宋体" w:hAnsi="宋体" w:cs="宋体"/>
              </w:rPr>
            </w:pPr>
            <w:r>
              <w:rPr>
                <w:rFonts w:hint="eastAsia" w:ascii="宋体" w:hAnsi="宋体" w:cs="宋体"/>
              </w:rPr>
              <w:t xml:space="preserve">≥39</w:t>
            </w:r>
            <w:r>
              <w:rPr>
                <w:rFonts w:hint="eastAsia" w:ascii="宋体" w:hAnsi="宋体" w:cs="宋体"/>
              </w:rPr>
              <w:t xml:space="preserve">62</w:t>
            </w:r>
            <w:r>
              <w:rPr>
                <w:rFonts w:hint="eastAsia" w:ascii="宋体" w:hAnsi="宋体" w:cs="宋体"/>
              </w:rPr>
              <w:t xml:space="preserve">.1</w:t>
            </w:r>
            <w:r>
              <w:rPr>
                <w:rFonts w:hint="eastAsia" w:ascii="宋体" w:hAnsi="宋体" w:cs="宋体"/>
              </w:rPr>
              <w:t xml:space="preserve">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left"/>
              <w:rPr>
                <w:rFonts w:hint="eastAsia" w:ascii="宋体" w:hAnsi="宋体" w:cs="宋体"/>
                <w:lang w:bidi="en-US"/>
              </w:rPr>
            </w:pPr>
            <w:r>
              <w:rPr>
                <w:rFonts w:hint="eastAsia" w:ascii="宋体" w:hAnsi="宋体" w:cs="宋体"/>
                <w:lang w:bidi="ar"/>
              </w:rPr>
              <w:t xml:space="preserve">普通人员</w:t>
            </w:r>
            <w:r>
              <w:rPr>
                <w:rFonts w:hint="eastAsia" w:ascii="宋体" w:hAnsi="宋体" w:cs="宋体"/>
                <w:lang w:bidi="en-US"/>
              </w:rPr>
            </w:r>
            <w:r/>
          </w:p>
        </w:tc>
      </w:tr>
      <w:tr>
        <w:trPr>
          <w:cantSplit/>
          <w:trHeight w:val="1196" w:hRule="exact"/>
        </w:trPr>
        <w:tc>
          <w:tcPr>
            <w:tcBorders>
              <w:left w:val="single" w:color="000000" w:sz="4" w:space="0"/>
              <w:bottom w:val="single" w:color="000000" w:sz="4" w:space="0"/>
              <w:right w:val="single" w:color="000000" w:sz="4" w:space="0"/>
            </w:tcBorders>
            <w:tcW w:w="736" w:type="dxa"/>
            <w:vAlign w:val="center"/>
            <w:vMerge w:val="continue"/>
            <w:textDirection w:val="lrTb"/>
            <w:noWrap/>
          </w:tcPr>
          <w:p>
            <w:pPr>
              <w:pStyle w:val="736"/>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6"/>
              <w:jc w:val="center"/>
              <w:rPr>
                <w:rFonts w:hint="eastAsia" w:ascii="宋体" w:hAnsi="宋体" w:cs="宋体"/>
              </w:rPr>
            </w:pPr>
            <w:r>
              <w:rPr>
                <w:rFonts w:hint="eastAsia" w:ascii="宋体" w:hAnsi="宋体" w:cs="宋体"/>
              </w:rPr>
              <w:t xml:space="preserve">企业用人成本2</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6"/>
              <w:jc w:val="center"/>
              <w:rPr>
                <w:rFonts w:hint="eastAsia" w:ascii="宋体" w:hAnsi="宋体" w:cs="宋体"/>
              </w:rPr>
            </w:pPr>
            <w:r>
              <w:rPr>
                <w:rFonts w:hint="eastAsia" w:ascii="宋体" w:hAnsi="宋体" w:cs="宋体"/>
              </w:rPr>
              <w:t xml:space="preserve">序号1</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6"/>
              <w:ind w:firstLine="210"/>
              <w:rPr>
                <w:rFonts w:hint="eastAsia" w:ascii="宋体" w:hAnsi="宋体" w:cs="宋体"/>
              </w:rPr>
            </w:pPr>
            <w:r>
              <w:rPr>
                <w:rFonts w:hint="eastAsia" w:ascii="宋体" w:hAnsi="宋体" w:cs="宋体"/>
              </w:rPr>
              <w:t xml:space="preserve">≥2490</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6"/>
              <w:jc w:val="left"/>
              <w:rPr>
                <w:rFonts w:hint="eastAsia" w:ascii="宋体" w:hAnsi="宋体" w:cs="宋体"/>
                <w:lang w:bidi="en-US"/>
              </w:rPr>
            </w:pPr>
            <w:r>
              <w:rPr>
                <w:rFonts w:hint="eastAsia" w:ascii="宋体" w:hAnsi="宋体" w:cs="宋体"/>
              </w:rPr>
              <w:t xml:space="preserve">享受社保公积金减免政策人员、退休返聘人员</w:t>
            </w:r>
            <w:r>
              <w:rPr>
                <w:rFonts w:hint="eastAsia" w:ascii="宋体" w:hAnsi="宋体" w:cs="宋体"/>
                <w:lang w:bidi="en-US"/>
              </w:rPr>
            </w:r>
            <w:r/>
          </w:p>
        </w:tc>
      </w:tr>
    </w:tbl>
    <w:p>
      <w:pPr>
        <w:pStyle w:val="736"/>
        <w:ind w:firstLine="420"/>
        <w:jc w:val="left"/>
        <w:rPr>
          <w:rFonts w:hint="eastAsia" w:ascii="宋体" w:hAnsi="宋体" w:cs="宋体"/>
        </w:rPr>
      </w:pPr>
      <w:r>
        <w:rPr>
          <w:rFonts w:hint="eastAsia" w:ascii="宋体" w:hAnsi="宋体" w:cs="宋体"/>
        </w:rPr>
      </w:r>
      <w:r/>
    </w:p>
    <w:p>
      <w:pPr>
        <w:pStyle w:val="736"/>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36"/>
              <w:jc w:val="center"/>
              <w:widowControl/>
              <w:rPr>
                <w:rFonts w:hint="eastAsia" w:ascii="宋体" w:hAnsi="宋体" w:cs="宋体"/>
                <w:b/>
                <w:bCs/>
                <w:lang w:bidi="en-US"/>
              </w:rPr>
            </w:pPr>
            <w:r>
              <w:rPr>
                <w:rFonts w:hint="eastAsia" w:ascii="宋体" w:hAnsi="宋体" w:cs="宋体"/>
                <w:b/>
                <w:bCs/>
                <w:lang w:bidi="en-US"/>
              </w:rPr>
              <w:t xml:space="preserve">序号</w:t>
            </w:r>
            <w:r/>
          </w:p>
        </w:tc>
        <w:tc>
          <w:tcPr>
            <w:tcW w:w="2595" w:type="dxa"/>
            <w:vAlign w:val="top"/>
            <w:textDirection w:val="lrTb"/>
            <w:noWrap w:val="false"/>
          </w:tcPr>
          <w:p>
            <w:pPr>
              <w:pStyle w:val="736"/>
              <w:jc w:val="center"/>
              <w:widowControl/>
              <w:rPr>
                <w:rFonts w:hint="eastAsia" w:ascii="宋体" w:hAnsi="宋体" w:cs="宋体"/>
                <w:b/>
                <w:bCs/>
                <w:lang w:bidi="en-US"/>
              </w:rPr>
            </w:pPr>
            <w:r>
              <w:rPr>
                <w:rFonts w:hint="eastAsia" w:ascii="宋体" w:hAnsi="宋体" w:cs="宋体"/>
                <w:b/>
                <w:bCs/>
                <w:lang w:bidi="en-US"/>
              </w:rPr>
              <w:t xml:space="preserve">险种</w:t>
            </w:r>
            <w:r/>
          </w:p>
        </w:tc>
        <w:tc>
          <w:tcPr>
            <w:tcW w:w="3406" w:type="dxa"/>
            <w:vAlign w:val="top"/>
            <w:textDirection w:val="lrTb"/>
            <w:noWrap w:val="false"/>
          </w:tcPr>
          <w:p>
            <w:pPr>
              <w:pStyle w:val="736"/>
              <w:jc w:val="center"/>
              <w:widowControl/>
              <w:rPr>
                <w:rFonts w:hint="eastAsia" w:ascii="宋体" w:hAnsi="宋体" w:cs="宋体"/>
                <w:b/>
                <w:bCs/>
                <w:lang w:bidi="en-US"/>
              </w:rPr>
            </w:pPr>
            <w:r>
              <w:rPr>
                <w:rFonts w:hint="eastAsia" w:ascii="宋体" w:hAnsi="宋体" w:cs="宋体"/>
                <w:b/>
                <w:bCs/>
                <w:lang w:bidi="en-US"/>
              </w:rPr>
              <w:t xml:space="preserve">单位缴纳比例</w:t>
            </w:r>
            <w:r/>
          </w:p>
        </w:tc>
        <w:tc>
          <w:tcPr>
            <w:tcW w:w="3074" w:type="dxa"/>
            <w:vAlign w:val="top"/>
            <w:textDirection w:val="lrTb"/>
            <w:noWrap w:val="false"/>
          </w:tcPr>
          <w:p>
            <w:pPr>
              <w:pStyle w:val="736"/>
              <w:jc w:val="center"/>
              <w:widowControl/>
              <w:rPr>
                <w:rFonts w:hint="eastAsia" w:ascii="宋体" w:hAnsi="宋体" w:cs="宋体"/>
                <w:b/>
                <w:bCs/>
                <w:lang w:bidi="en-US"/>
              </w:rPr>
            </w:pPr>
            <w:r>
              <w:rPr>
                <w:rFonts w:hint="eastAsia" w:ascii="宋体" w:hAnsi="宋体" w:cs="宋体"/>
                <w:b/>
                <w:bCs/>
                <w:lang w:bidi="en-US"/>
              </w:rPr>
              <w:t xml:space="preserve">个人缴纳比例及金额</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1</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养老保险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16%</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8%</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2</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医疗保险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7%   </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2%</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3</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工伤保险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0.4%</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4</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失业保险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0.5%</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0.5%</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5</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生育保险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0.8%</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36"/>
              <w:jc w:val="center"/>
              <w:rPr>
                <w:rFonts w:hint="eastAsia" w:ascii="宋体" w:hAnsi="宋体" w:cs="宋体"/>
              </w:rPr>
            </w:pPr>
            <w:r>
              <w:rPr>
                <w:rFonts w:hint="eastAsia" w:ascii="宋体" w:hAnsi="宋体" w:cs="宋体"/>
              </w:rPr>
              <w:t xml:space="preserve">6</w:t>
            </w:r>
            <w:r/>
          </w:p>
        </w:tc>
        <w:tc>
          <w:tcPr>
            <w:tcW w:w="2595" w:type="dxa"/>
            <w:vAlign w:val="top"/>
            <w:textDirection w:val="lrTb"/>
            <w:noWrap w:val="false"/>
          </w:tcPr>
          <w:p>
            <w:pPr>
              <w:pStyle w:val="736"/>
              <w:jc w:val="center"/>
              <w:rPr>
                <w:rFonts w:hint="eastAsia" w:ascii="宋体" w:hAnsi="宋体" w:cs="宋体"/>
              </w:rPr>
            </w:pPr>
            <w:r>
              <w:rPr>
                <w:rFonts w:hint="eastAsia" w:ascii="宋体" w:hAnsi="宋体" w:cs="宋体"/>
              </w:rPr>
              <w:t xml:space="preserve">大病医疗救助</w:t>
            </w:r>
            <w:r/>
          </w:p>
        </w:tc>
        <w:tc>
          <w:tcPr>
            <w:tcW w:w="3406" w:type="dxa"/>
            <w:vAlign w:val="top"/>
            <w:textDirection w:val="lrTb"/>
            <w:noWrap w:val="false"/>
          </w:tcPr>
          <w:p>
            <w:pPr>
              <w:pStyle w:val="736"/>
              <w:jc w:val="center"/>
              <w:rPr>
                <w:rFonts w:hint="eastAsia" w:ascii="宋体" w:hAnsi="宋体" w:cs="宋体"/>
              </w:rPr>
            </w:pPr>
            <w:r>
              <w:rPr>
                <w:rFonts w:hint="eastAsia" w:ascii="宋体" w:hAnsi="宋体" w:cs="宋体"/>
              </w:rPr>
              <w:t xml:space="preserve">/</w:t>
            </w:r>
            <w:r/>
          </w:p>
        </w:tc>
        <w:tc>
          <w:tcPr>
            <w:tcW w:w="3074" w:type="dxa"/>
            <w:vAlign w:val="top"/>
            <w:textDirection w:val="lrTb"/>
            <w:noWrap w:val="false"/>
          </w:tcPr>
          <w:p>
            <w:pPr>
              <w:pStyle w:val="736"/>
              <w:jc w:val="center"/>
              <w:rPr>
                <w:rFonts w:hint="eastAsia" w:ascii="宋体" w:hAnsi="宋体" w:cs="宋体"/>
              </w:rPr>
            </w:pPr>
            <w:r>
              <w:rPr>
                <w:rFonts w:hint="eastAsia" w:ascii="宋体" w:hAnsi="宋体" w:cs="宋体"/>
              </w:rPr>
              <w:t xml:space="preserve">10元/月</w:t>
            </w:r>
            <w:r/>
          </w:p>
        </w:tc>
      </w:tr>
    </w:tbl>
    <w:p>
      <w:pPr>
        <w:pStyle w:val="736"/>
        <w:rPr>
          <w:rFonts w:ascii="宋体" w:hAnsi="宋体"/>
          <w:sz w:val="24"/>
          <w:szCs w:val="24"/>
        </w:rPr>
      </w:pPr>
      <w:r>
        <w:rPr>
          <w:rFonts w:ascii="宋体" w:hAnsi="宋体"/>
          <w:sz w:val="24"/>
          <w:szCs w:val="24"/>
        </w:rPr>
      </w:r>
      <w:r/>
    </w:p>
    <w:p>
      <w:pPr>
        <w:pStyle w:val="800"/>
        <w:rPr>
          <w:rFonts w:ascii="宋体" w:hAnsi="宋体" w:eastAsia="宋体"/>
          <w:sz w:val="24"/>
          <w:szCs w:val="24"/>
          <w:lang w:val="en-US"/>
        </w:rPr>
      </w:pPr>
      <w:r>
        <w:rPr>
          <w:rFonts w:ascii="宋体" w:hAnsi="宋体" w:eastAsia="宋体"/>
          <w:sz w:val="24"/>
          <w:szCs w:val="24"/>
          <w:lang w:val="en-US"/>
        </w:rPr>
      </w:r>
      <w:r/>
    </w:p>
    <w:p>
      <w:pPr>
        <w:pStyle w:val="800"/>
        <w:rPr>
          <w:lang w:val="en-US"/>
        </w:rPr>
      </w:pPr>
      <w:r>
        <w:rPr>
          <w:lang w:val="en-US"/>
        </w:rPr>
      </w:r>
      <w:r/>
    </w:p>
    <w:p>
      <w:pPr>
        <w:pStyle w:val="736"/>
        <w:jc w:val="left"/>
        <w:rPr>
          <w:rFonts w:hint="eastAsia"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sz w:val="28"/>
          <w:szCs w:val="28"/>
        </w:rPr>
        <w:t xml:space="preserve">相关说明、证明材料（供应商自行提供）</w:t>
      </w:r>
      <w:r/>
    </w:p>
    <w:p>
      <w:pPr>
        <w:pStyle w:val="736"/>
        <w:ind w:firstLine="480"/>
        <w:spacing w:line="480" w:lineRule="exact"/>
        <w:rPr>
          <w:rFonts w:hint="eastAsia"/>
        </w:rPr>
      </w:pPr>
      <w:r>
        <w:rPr>
          <w:rFonts w:hint="eastAsia" w:ascii="宋体" w:hAnsi="宋体"/>
          <w:sz w:val="24"/>
        </w:rPr>
        <w:t xml:space="preserve">1.供应商拟投入本项目的服务人员中，依法</w:t>
      </w:r>
      <w:r>
        <w:rPr>
          <w:rFonts w:hint="eastAsia" w:ascii="宋体" w:hAnsi="宋体"/>
          <w:sz w:val="24"/>
        </w:rPr>
        <w:t xml:space="preserve">享受社保、住房公积金等缴纳减免政策的说明材料。（全员缴纳社保、公积金的该条删除。）</w:t>
      </w:r>
      <w:r>
        <w:rPr>
          <w:rFonts w:hint="eastAsia"/>
        </w:rPr>
      </w:r>
      <w:r/>
    </w:p>
    <w:p>
      <w:pPr>
        <w:pStyle w:val="736"/>
        <w:spacing w:line="480" w:lineRule="exact"/>
        <w:rPr>
          <w:rFonts w:hint="eastAsia" w:ascii="黑体" w:hAnsi="黑体" w:eastAsia="黑体"/>
          <w:sz w:val="32"/>
          <w:szCs w:val="32"/>
        </w:rPr>
      </w:pPr>
      <w:r>
        <w:rPr>
          <w:rFonts w:hint="eastAsia" w:ascii="黑体" w:hAnsi="黑体" w:eastAsia="黑体"/>
          <w:sz w:val="32"/>
          <w:szCs w:val="32"/>
        </w:rPr>
        <w:br w:type="page" w:clear="all"/>
        <w:t xml:space="preserve">七、技术要求响应及偏离表</w:t>
      </w:r>
      <w:r/>
    </w:p>
    <w:p>
      <w:pPr>
        <w:pStyle w:val="73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bl>
    <w:p>
      <w:pPr>
        <w:pStyle w:val="786"/>
        <w:jc w:val="both"/>
        <w:spacing w:before="0" w:beforeAutospacing="0" w:after="0" w:afterAutospacing="0"/>
      </w:pPr>
      <w:r/>
      <w:r/>
    </w:p>
    <w:p>
      <w:pPr>
        <w:pStyle w:val="73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6"/>
        <w:rPr>
          <w:rFonts w:hint="eastAsia" w:ascii="宋体" w:hAnsi="宋体"/>
          <w:sz w:val="24"/>
          <w:szCs w:val="24"/>
        </w:rPr>
      </w:pPr>
      <w:r>
        <w:rPr>
          <w:rFonts w:hint="eastAsia" w:ascii="宋体" w:hAnsi="宋体"/>
          <w:sz w:val="24"/>
          <w:szCs w:val="24"/>
        </w:rPr>
      </w:r>
      <w:r/>
    </w:p>
    <w:p>
      <w:pPr>
        <w:pStyle w:val="786"/>
        <w:ind w:firstLine="480"/>
        <w:jc w:val="both"/>
        <w:spacing w:before="0" w:beforeAutospacing="0" w:after="0" w:afterAutospacing="0" w:line="360" w:lineRule="auto"/>
      </w:pPr>
      <w:r>
        <w:t xml:space="preserve">备注： </w:t>
      </w:r>
      <w:r/>
    </w:p>
    <w:p>
      <w:pPr>
        <w:pStyle w:val="78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78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86"/>
        <w:ind w:firstLine="480"/>
        <w:jc w:val="both"/>
        <w:spacing w:before="0" w:beforeAutospacing="0" w:after="0" w:afterAutospacing="0" w:line="360" w:lineRule="auto"/>
        <w:rPr>
          <w:rFonts w:hint="eastAsia"/>
        </w:rPr>
      </w:pPr>
      <w:r>
        <w:rPr>
          <w:rFonts w:hint="eastAsia"/>
        </w:rPr>
        <w:t xml:space="preserve">3.行数不够，可自行添加。</w:t>
      </w:r>
      <w:r/>
    </w:p>
    <w:p>
      <w:pPr>
        <w:pStyle w:val="736"/>
        <w:jc w:val="center"/>
        <w:rPr>
          <w:rFonts w:hint="eastAsia" w:ascii="黑体" w:hAnsi="Arial" w:eastAsia="黑体"/>
          <w:b/>
          <w:sz w:val="36"/>
        </w:rPr>
      </w:pPr>
      <w:r>
        <w:rPr>
          <w:rFonts w:hint="eastAsia" w:ascii="黑体" w:hAnsi="Arial" w:eastAsia="黑体"/>
          <w:b/>
          <w:sz w:val="36"/>
        </w:rPr>
      </w:r>
      <w:r/>
    </w:p>
    <w:p>
      <w:pPr>
        <w:pStyle w:val="736"/>
        <w:rPr>
          <w:rFonts w:hint="eastAsia" w:ascii="黑体" w:hAnsi="黑体" w:eastAsia="黑体"/>
          <w:iCs/>
          <w:sz w:val="32"/>
          <w:szCs w:val="32"/>
        </w:rPr>
      </w:pPr>
      <w:r/>
      <w:bookmarkStart w:id="206" w:name="_Hlt26955054"/>
      <w:r/>
      <w:bookmarkEnd w:id="206"/>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73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6"/>
              <w:jc w:val="center"/>
              <w:rPr>
                <w:rFonts w:hint="eastAsia" w:ascii="宋体" w:hAnsi="宋体"/>
                <w:sz w:val="24"/>
                <w:szCs w:val="24"/>
              </w:rPr>
            </w:pPr>
            <w:r/>
            <w:bookmarkStart w:id="207" w:name="_Hlt26955056"/>
            <w:r/>
            <w:bookmarkEnd w:id="207"/>
            <w:r/>
            <w:bookmarkStart w:id="208" w:name="_Hlt26671343"/>
            <w:r/>
            <w:bookmarkEnd w:id="208"/>
            <w:r/>
            <w:bookmarkStart w:id="209" w:name="_Hlt26609391"/>
            <w:r/>
            <w:bookmarkEnd w:id="209"/>
            <w:r/>
            <w:bookmarkStart w:id="210" w:name="_Hlt26671372"/>
            <w:r/>
            <w:bookmarkEnd w:id="210"/>
            <w:r/>
            <w:bookmarkStart w:id="211" w:name="_Hlt26955064"/>
            <w:r/>
            <w:bookmarkEnd w:id="211"/>
            <w:r/>
            <w:bookmarkStart w:id="212" w:name="_Hlt26782999"/>
            <w:r/>
            <w:bookmarkEnd w:id="212"/>
            <w:r/>
            <w:bookmarkStart w:id="213" w:name="_Hlt26580838"/>
            <w:r/>
            <w:bookmarkEnd w:id="213"/>
            <w:r/>
            <w:bookmarkStart w:id="214" w:name="_Hlt24879081"/>
            <w:r/>
            <w:bookmarkEnd w:id="214"/>
            <w:r>
              <w:rPr>
                <w:rFonts w:hint="eastAsia" w:ascii="宋体" w:hAnsi="宋体"/>
                <w:sz w:val="24"/>
                <w:szCs w:val="24"/>
              </w:rPr>
              <w:t xml:space="preserve">序号</w:t>
            </w:r>
            <w:r/>
          </w:p>
        </w:tc>
        <w:tc>
          <w:tcPr>
            <w:tcW w:w="2838"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bl>
    <w:p>
      <w:pPr>
        <w:pStyle w:val="786"/>
        <w:jc w:val="both"/>
        <w:spacing w:before="0" w:beforeAutospacing="0" w:after="0" w:afterAutospacing="0"/>
      </w:pPr>
      <w:r/>
      <w:r/>
    </w:p>
    <w:p>
      <w:pPr>
        <w:pStyle w:val="736"/>
        <w:ind w:right="180" w:firstLine="480"/>
        <w:spacing w:line="360" w:lineRule="auto"/>
        <w:rPr>
          <w:rFonts w:hint="eastAsia" w:ascii="宋体" w:hAnsi="宋体"/>
          <w:sz w:val="24"/>
          <w:szCs w:val="24"/>
        </w:rPr>
      </w:pPr>
      <w:r>
        <w:rPr>
          <w:rFonts w:hint="eastAsia" w:ascii="宋体" w:hAnsi="宋体"/>
          <w:sz w:val="24"/>
          <w:szCs w:val="24"/>
        </w:rPr>
        <w:t xml:space="preserve">投标人名称：（加</w:t>
      </w:r>
      <w:r>
        <w:rPr>
          <w:rFonts w:hint="eastAsia" w:ascii="宋体" w:hAnsi="宋体"/>
          <w:sz w:val="24"/>
          <w:szCs w:val="24"/>
        </w:rPr>
        <w:t xml:space="preserve">盖电子公章）</w:t>
      </w:r>
      <w:r/>
    </w:p>
    <w:p>
      <w:pPr>
        <w:pStyle w:val="736"/>
        <w:rPr>
          <w:rFonts w:hint="eastAsia" w:ascii="宋体" w:hAnsi="宋体"/>
          <w:sz w:val="24"/>
          <w:szCs w:val="24"/>
        </w:rPr>
      </w:pPr>
      <w:r>
        <w:rPr>
          <w:rFonts w:hint="eastAsia" w:ascii="宋体" w:hAnsi="宋体"/>
          <w:sz w:val="24"/>
          <w:szCs w:val="24"/>
        </w:rPr>
      </w:r>
      <w:r/>
    </w:p>
    <w:p>
      <w:pPr>
        <w:pStyle w:val="786"/>
        <w:ind w:firstLine="480"/>
        <w:jc w:val="both"/>
        <w:spacing w:before="0" w:beforeAutospacing="0" w:after="0" w:afterAutospacing="0" w:line="360" w:lineRule="auto"/>
        <w:rPr>
          <w:rFonts w:hint="eastAsia"/>
        </w:rPr>
      </w:pPr>
      <w:r>
        <w:rPr>
          <w:rFonts w:hint="eastAsia"/>
        </w:rPr>
        <w:t xml:space="preserve">备注： </w:t>
      </w:r>
      <w:r/>
    </w:p>
    <w:p>
      <w:pPr>
        <w:pStyle w:val="78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86"/>
        <w:ind w:firstLine="480"/>
        <w:jc w:val="both"/>
        <w:spacing w:before="0" w:beforeAutospacing="0" w:after="0" w:afterAutospacing="0" w:line="360" w:lineRule="auto"/>
        <w:rPr>
          <w:rFonts w:hint="eastAsia"/>
        </w:rPr>
      </w:pPr>
      <w:r>
        <w:rPr>
          <w:rFonts w:hint="eastAsia"/>
        </w:rPr>
        <w:t xml:space="preserve">2.行数不够，可自行添加。</w:t>
      </w:r>
      <w:r/>
    </w:p>
    <w:p>
      <w:pPr>
        <w:pStyle w:val="736"/>
      </w:pPr>
      <w:r/>
      <w:r/>
    </w:p>
    <w:p>
      <w:pPr>
        <w:pStyle w:val="736"/>
        <w:jc w:val="center"/>
        <w:rPr>
          <w:rFonts w:hint="eastAsia" w:ascii="宋体" w:hAnsi="宋体" w:cs="仿宋"/>
          <w:b/>
          <w:bCs/>
          <w:sz w:val="32"/>
          <w:szCs w:val="32"/>
        </w:rPr>
      </w:pPr>
      <w:r>
        <w:rPr>
          <w:rFonts w:hint="eastAsia" w:ascii="宋体" w:hAnsi="宋体" w:cs="仿宋"/>
          <w:b/>
          <w:bCs/>
          <w:sz w:val="32"/>
          <w:szCs w:val="32"/>
        </w:rPr>
      </w:r>
      <w:r/>
    </w:p>
    <w:p>
      <w:pPr>
        <w:pStyle w:val="800"/>
        <w:rPr>
          <w:rFonts w:hint="eastAsia" w:ascii="宋体" w:hAnsi="宋体" w:cs="仿宋"/>
          <w:b/>
          <w:bCs/>
          <w:sz w:val="32"/>
          <w:szCs w:val="32"/>
        </w:rPr>
      </w:pPr>
      <w:r>
        <w:rPr>
          <w:rFonts w:hint="eastAsia" w:ascii="宋体" w:hAnsi="宋体" w:cs="仿宋"/>
          <w:b/>
          <w:bCs/>
          <w:sz w:val="32"/>
          <w:szCs w:val="32"/>
        </w:rPr>
      </w:r>
      <w:r/>
    </w:p>
    <w:p>
      <w:pPr>
        <w:pStyle w:val="736"/>
        <w:rPr>
          <w:rFonts w:hint="eastAsia" w:ascii="宋体" w:hAnsi="宋体" w:cs="仿宋"/>
          <w:b/>
          <w:bCs/>
          <w:sz w:val="32"/>
          <w:szCs w:val="32"/>
        </w:rPr>
      </w:pPr>
      <w:r>
        <w:rPr>
          <w:rFonts w:hint="eastAsia" w:ascii="宋体" w:hAnsi="宋体" w:cs="仿宋"/>
          <w:b/>
          <w:b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r>
      <w:r/>
    </w:p>
    <w:p>
      <w:pPr>
        <w:pStyle w:val="736"/>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73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736"/>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736"/>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36"/>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w:t>
      </w:r>
      <w:r>
        <w:rPr>
          <w:rFonts w:hint="eastAsia" w:ascii="宋体" w:hAnsi="宋体"/>
          <w:sz w:val="24"/>
          <w:szCs w:val="24"/>
        </w:rPr>
        <w:t xml:space="preserve">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36"/>
        <w:ind w:firstLine="360"/>
        <w:spacing w:line="360" w:lineRule="auto"/>
        <w:rPr>
          <w:rFonts w:hint="eastAsia" w:ascii="宋体" w:hAnsi="宋体"/>
          <w:sz w:val="24"/>
          <w:szCs w:val="24"/>
        </w:rPr>
      </w:pPr>
      <w:r>
        <w:rPr>
          <w:rFonts w:hint="eastAsia" w:ascii="宋体" w:hAnsi="宋体"/>
          <w:sz w:val="24"/>
          <w:szCs w:val="24"/>
        </w:rPr>
        <w:t xml:space="preserve">……</w:t>
      </w:r>
      <w:r/>
    </w:p>
    <w:p>
      <w:pPr>
        <w:pStyle w:val="736"/>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36"/>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00"/>
        <w:spacing w:line="360" w:lineRule="auto"/>
        <w:rPr>
          <w:rFonts w:hint="eastAsia" w:ascii="宋体" w:hAnsi="宋体"/>
          <w:sz w:val="24"/>
          <w:szCs w:val="24"/>
        </w:rPr>
      </w:pPr>
      <w:r>
        <w:rPr>
          <w:rFonts w:hint="eastAsia" w:ascii="宋体" w:hAnsi="宋体"/>
          <w:sz w:val="24"/>
          <w:szCs w:val="24"/>
        </w:rPr>
      </w:r>
      <w:r/>
    </w:p>
    <w:p>
      <w:pPr>
        <w:pStyle w:val="736"/>
        <w:spacing w:line="360" w:lineRule="auto"/>
        <w:rPr>
          <w:rFonts w:hint="eastAsia"/>
        </w:rPr>
      </w:pPr>
      <w:r>
        <w:rPr>
          <w:rFonts w:hint="eastAsia"/>
        </w:rPr>
      </w:r>
      <w:r/>
    </w:p>
    <w:p>
      <w:pPr>
        <w:pStyle w:val="73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6"/>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6"/>
        <w:ind w:firstLine="480"/>
        <w:spacing w:line="360" w:lineRule="auto"/>
        <w:widowControl/>
        <w:rPr>
          <w:rFonts w:hint="eastAsia" w:ascii="宋体" w:hAnsi="宋体"/>
          <w:sz w:val="24"/>
          <w:szCs w:val="24"/>
        </w:rPr>
      </w:pPr>
      <w:r>
        <w:rPr>
          <w:rFonts w:hint="eastAsia" w:ascii="宋体" w:hAnsi="宋体"/>
          <w:sz w:val="24"/>
          <w:szCs w:val="24"/>
        </w:rPr>
      </w:r>
      <w:r/>
    </w:p>
    <w:p>
      <w:pPr>
        <w:pStyle w:val="736"/>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736"/>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w:t>
      </w:r>
      <w:r>
        <w:rPr>
          <w:rFonts w:hint="eastAsia" w:ascii="黑体" w:hAnsi="黑体" w:eastAsia="黑体"/>
          <w:sz w:val="32"/>
          <w:szCs w:val="32"/>
        </w:rPr>
        <w:t xml:space="preserve">声明函</w:t>
      </w:r>
      <w:r/>
    </w:p>
    <w:p>
      <w:pPr>
        <w:pStyle w:val="73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736"/>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736"/>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00"/>
        <w:spacing w:line="360" w:lineRule="auto"/>
        <w:rPr>
          <w:rFonts w:hint="eastAsia" w:ascii="宋体" w:hAnsi="宋体"/>
          <w:sz w:val="24"/>
          <w:szCs w:val="24"/>
        </w:rPr>
      </w:pPr>
      <w:r>
        <w:rPr>
          <w:rFonts w:hint="eastAsia" w:ascii="宋体" w:hAnsi="宋体"/>
          <w:sz w:val="24"/>
          <w:szCs w:val="24"/>
        </w:rPr>
      </w:r>
      <w:r/>
    </w:p>
    <w:p>
      <w:pPr>
        <w:pStyle w:val="736"/>
        <w:spacing w:line="360" w:lineRule="auto"/>
        <w:rPr>
          <w:rFonts w:hint="eastAsia"/>
        </w:rPr>
      </w:pPr>
      <w:r>
        <w:rPr>
          <w:rFonts w:hint="eastAsia"/>
        </w:rPr>
      </w:r>
      <w:r/>
    </w:p>
    <w:p>
      <w:pPr>
        <w:pStyle w:val="73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6"/>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6"/>
        <w:ind w:firstLine="480"/>
        <w:spacing w:line="360" w:lineRule="auto"/>
        <w:rPr>
          <w:rFonts w:hint="eastAsia" w:ascii="宋体" w:hAnsi="宋体"/>
          <w:sz w:val="24"/>
        </w:rPr>
      </w:pPr>
      <w:r>
        <w:rPr>
          <w:rFonts w:hint="eastAsia" w:ascii="宋体" w:hAnsi="宋体"/>
          <w:sz w:val="24"/>
        </w:rPr>
      </w:r>
      <w:r/>
    </w:p>
    <w:p>
      <w:pPr>
        <w:pStyle w:val="736"/>
        <w:ind w:firstLine="480"/>
        <w:spacing w:line="360" w:lineRule="auto"/>
        <w:rPr>
          <w:rFonts w:hint="eastAsia" w:ascii="宋体" w:hAnsi="宋体"/>
          <w:sz w:val="24"/>
        </w:rPr>
      </w:pPr>
      <w:r>
        <w:rPr>
          <w:rFonts w:hint="eastAsia" w:ascii="宋体" w:hAnsi="宋体"/>
          <w:sz w:val="24"/>
        </w:rPr>
        <w:t xml:space="preserve">备注：</w:t>
      </w:r>
      <w:r/>
    </w:p>
    <w:p>
      <w:pPr>
        <w:pStyle w:val="736"/>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pStyle w:val="736"/>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36"/>
        <w:ind w:firstLine="480"/>
        <w:spacing w:line="480" w:lineRule="exact"/>
        <w:rPr>
          <w:rFonts w:ascii="宋体" w:hAnsi="宋体"/>
          <w:sz w:val="24"/>
        </w:rPr>
      </w:pPr>
      <w:r>
        <w:rPr>
          <w:rFonts w:ascii="宋体" w:hAnsi="宋体"/>
          <w:sz w:val="24"/>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6"/>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pStyle w:val="73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736"/>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6"/>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36"/>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36"/>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736"/>
        <w:ind w:firstLine="645"/>
        <w:spacing w:line="360" w:lineRule="auto"/>
        <w:rPr>
          <w:rFonts w:hint="eastAsia" w:ascii="宋体" w:hAnsi="宋体"/>
          <w:sz w:val="24"/>
        </w:rPr>
      </w:pPr>
      <w:r>
        <w:rPr>
          <w:rFonts w:hint="eastAsia" w:ascii="宋体" w:hAnsi="宋体"/>
          <w:sz w:val="24"/>
        </w:rPr>
      </w:r>
      <w:r/>
    </w:p>
    <w:p>
      <w:pPr>
        <w:pStyle w:val="736"/>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36"/>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736"/>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6"/>
        <w:ind w:firstLine="480"/>
        <w:spacing w:line="360" w:lineRule="auto"/>
        <w:rPr>
          <w:rFonts w:hint="eastAsia" w:ascii="宋体" w:hAnsi="宋体"/>
          <w:sz w:val="24"/>
        </w:rPr>
      </w:pPr>
      <w:r>
        <w:rPr>
          <w:rFonts w:hint="eastAsia" w:ascii="宋体" w:hAnsi="宋体"/>
          <w:sz w:val="24"/>
        </w:rPr>
      </w:r>
      <w:r/>
    </w:p>
    <w:p>
      <w:pPr>
        <w:pStyle w:val="736"/>
        <w:ind w:firstLine="480"/>
        <w:spacing w:line="360" w:lineRule="auto"/>
        <w:rPr>
          <w:rFonts w:hint="eastAsia" w:ascii="宋体" w:hAnsi="宋体"/>
          <w:sz w:val="24"/>
        </w:rPr>
      </w:pPr>
      <w:r>
        <w:rPr>
          <w:rFonts w:hint="eastAsia" w:ascii="宋体" w:hAnsi="宋体"/>
          <w:sz w:val="24"/>
        </w:rPr>
        <w:t xml:space="preserve">备注：</w:t>
      </w:r>
      <w:r/>
    </w:p>
    <w:p>
      <w:pPr>
        <w:pStyle w:val="736"/>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736"/>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736"/>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91"/>
        <w:ind w:firstLine="480"/>
        <w:rPr>
          <w:rFonts w:hint="eastAsia"/>
          <w:sz w:val="24"/>
        </w:rPr>
      </w:pPr>
      <w:r>
        <w:rPr>
          <w:rFonts w:hint="eastAsia"/>
          <w:sz w:val="24"/>
        </w:rPr>
      </w:r>
      <w:r/>
    </w:p>
    <w:p>
      <w:pPr>
        <w:pStyle w:val="736"/>
        <w:rPr>
          <w:rFonts w:hint="eastAsia"/>
        </w:rPr>
      </w:pPr>
      <w:r>
        <w:rPr>
          <w:rFonts w:hint="eastAsia"/>
        </w:rPr>
      </w:r>
      <w:r/>
    </w:p>
    <w:p>
      <w:pPr>
        <w:pStyle w:val="736"/>
        <w:ind w:firstLine="645"/>
        <w:spacing w:line="560" w:lineRule="exact"/>
        <w:rPr>
          <w:rFonts w:ascii="宋体" w:hAnsi="宋体"/>
          <w:sz w:val="24"/>
        </w:rPr>
      </w:pPr>
      <w:r>
        <w:rPr>
          <w:rFonts w:ascii="宋体" w:hAnsi="宋体"/>
          <w:sz w:val="24"/>
        </w:rPr>
      </w:r>
      <w:r/>
    </w:p>
    <w:p>
      <w:pPr>
        <w:pStyle w:val="736"/>
        <w:ind w:firstLine="645"/>
        <w:spacing w:line="560" w:lineRule="exact"/>
        <w:rPr>
          <w:rFonts w:hint="eastAsia" w:ascii="宋体" w:hAnsi="宋体"/>
          <w:sz w:val="24"/>
        </w:rPr>
      </w:pPr>
      <w:r>
        <w:rPr>
          <w:rFonts w:hint="eastAsia" w:ascii="宋体" w:hAnsi="宋体"/>
          <w:sz w:val="24"/>
        </w:rPr>
      </w:r>
      <w:r/>
    </w:p>
    <w:p>
      <w:pPr>
        <w:pStyle w:val="800"/>
        <w:rPr>
          <w:rFonts w:hint="eastAsia" w:ascii="宋体" w:hAnsi="宋体"/>
          <w:sz w:val="24"/>
        </w:rPr>
      </w:pPr>
      <w:r>
        <w:rPr>
          <w:rFonts w:hint="eastAsia" w:ascii="宋体" w:hAnsi="宋体"/>
          <w:sz w:val="24"/>
        </w:rPr>
      </w:r>
      <w:r/>
    </w:p>
    <w:p>
      <w:pPr>
        <w:pStyle w:val="736"/>
        <w:rPr>
          <w:rFonts w:hint="eastAsia" w:ascii="宋体" w:hAnsi="宋体"/>
          <w:sz w:val="24"/>
        </w:rPr>
      </w:pPr>
      <w:r>
        <w:rPr>
          <w:rFonts w:hint="eastAsia" w:ascii="宋体" w:hAnsi="宋体"/>
          <w:sz w:val="24"/>
        </w:rPr>
      </w:r>
      <w:r/>
    </w:p>
    <w:p>
      <w:pPr>
        <w:pStyle w:val="791"/>
        <w:rPr>
          <w:rFonts w:hint="eastAsia"/>
        </w:rPr>
      </w:pPr>
      <w:r>
        <w:rPr>
          <w:rFonts w:hint="eastAsia"/>
        </w:rPr>
      </w:r>
      <w:r/>
    </w:p>
    <w:p>
      <w:pPr>
        <w:pStyle w:val="800"/>
        <w:rPr>
          <w:rFonts w:hint="eastAsia"/>
        </w:rPr>
      </w:pPr>
      <w:r>
        <w:rPr>
          <w:rFonts w:hint="eastAsia"/>
        </w:rPr>
      </w:r>
      <w:r/>
    </w:p>
    <w:p>
      <w:pPr>
        <w:pStyle w:val="736"/>
        <w:rPr>
          <w:rFonts w:hint="eastAsia"/>
        </w:rPr>
      </w:pPr>
      <w:r>
        <w:rPr>
          <w:rFonts w:hint="eastAsia"/>
        </w:rPr>
      </w:r>
      <w:r/>
    </w:p>
    <w:p>
      <w:pPr>
        <w:pStyle w:val="736"/>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36"/>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73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3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3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3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3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3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6"/>
        <w:rPr>
          <w:rFonts w:hint="eastAsia" w:ascii="宋体" w:hAnsi="宋体"/>
          <w:sz w:val="24"/>
          <w:szCs w:val="24"/>
        </w:rPr>
      </w:pPr>
      <w:r>
        <w:rPr>
          <w:rFonts w:hint="eastAsia" w:ascii="宋体" w:hAnsi="宋体"/>
          <w:sz w:val="24"/>
          <w:szCs w:val="24"/>
        </w:rPr>
      </w:r>
      <w:r/>
    </w:p>
    <w:p>
      <w:pPr>
        <w:pStyle w:val="736"/>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36"/>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36"/>
        <w:spacing w:line="480" w:lineRule="exact"/>
        <w:rPr>
          <w:rFonts w:hint="eastAsia" w:ascii="宋体" w:hAnsi="宋体"/>
          <w:bCs/>
          <w:sz w:val="24"/>
          <w:szCs w:val="24"/>
        </w:rPr>
      </w:pPr>
      <w:r>
        <w:rPr>
          <w:rFonts w:hint="eastAsia" w:ascii="宋体" w:hAnsi="宋体"/>
          <w:bCs/>
          <w:sz w:val="24"/>
          <w:szCs w:val="24"/>
        </w:rPr>
      </w:r>
      <w:r/>
    </w:p>
    <w:p>
      <w:pPr>
        <w:pStyle w:val="736"/>
        <w:ind w:firstLine="480"/>
        <w:spacing w:line="480" w:lineRule="exact"/>
        <w:rPr>
          <w:rFonts w:hint="eastAsia" w:ascii="宋体" w:hAnsi="宋体"/>
          <w:bCs/>
          <w:sz w:val="24"/>
          <w:szCs w:val="24"/>
        </w:rPr>
      </w:pPr>
      <w:r>
        <w:rPr>
          <w:rFonts w:hint="eastAsia" w:ascii="宋体" w:hAnsi="宋体"/>
          <w:bCs/>
          <w:sz w:val="24"/>
          <w:szCs w:val="24"/>
        </w:rPr>
      </w:r>
      <w:r/>
    </w:p>
    <w:p>
      <w:pPr>
        <w:pStyle w:val="736"/>
        <w:ind w:firstLine="480"/>
        <w:spacing w:line="480" w:lineRule="exact"/>
        <w:rPr>
          <w:rFonts w:hint="eastAsia" w:ascii="宋体" w:hAnsi="宋体"/>
          <w:bCs/>
          <w:sz w:val="24"/>
          <w:szCs w:val="24"/>
        </w:rPr>
      </w:pPr>
      <w:r>
        <w:rPr>
          <w:rFonts w:hint="eastAsia" w:ascii="宋体" w:hAnsi="宋体"/>
          <w:bCs/>
          <w:sz w:val="24"/>
          <w:szCs w:val="24"/>
        </w:rPr>
      </w:r>
      <w:r/>
    </w:p>
    <w:p>
      <w:pPr>
        <w:pStyle w:val="736"/>
        <w:ind w:firstLine="480"/>
        <w:spacing w:line="480" w:lineRule="exact"/>
        <w:rPr>
          <w:rFonts w:hint="eastAsia" w:ascii="宋体" w:hAnsi="宋体"/>
          <w:bCs/>
          <w:sz w:val="24"/>
          <w:szCs w:val="24"/>
        </w:rPr>
      </w:pPr>
      <w:r>
        <w:rPr>
          <w:rFonts w:hint="eastAsia" w:ascii="宋体" w:hAnsi="宋体"/>
          <w:bCs/>
          <w:sz w:val="24"/>
          <w:szCs w:val="24"/>
        </w:rPr>
      </w:r>
      <w:r/>
    </w:p>
    <w:p>
      <w:pPr>
        <w:pStyle w:val="736"/>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36"/>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5"/>
        <w:rFonts w:ascii="宋体" w:hAnsi="宋体"/>
      </w:rPr>
      <w:framePr w:wrap="around" w:vAnchor="text" w:hAnchor="margin" w:xAlign="center" w:y="1"/>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３５</w:t>
    </w:r>
    <w:r>
      <w:rPr>
        <w:rFonts w:ascii="宋体" w:hAnsi="宋体"/>
      </w:rPr>
      <w:fldChar w:fldCharType="end"/>
    </w:r>
    <w:r>
      <w:rPr>
        <w:rStyle w:val="1005"/>
        <w:rFonts w:ascii="宋体" w:hAnsi="宋体"/>
      </w:rPr>
    </w:r>
    <w:r/>
  </w:p>
  <w:p>
    <w:pPr>
      <w:pStyle w:val="980"/>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rPr>
        <w:rStyle w:val="1005"/>
      </w:rPr>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3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1">
    <w:multiLevelType w:val="hybridMultilevel"/>
    <w:lvl w:ilvl="0">
      <w:start w:val="1"/>
      <w:numFmt w:val="upperLetter"/>
      <w:pStyle w:val="1013"/>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36"/>
        <w:ind w:left="0" w:firstLine="0"/>
      </w:pPr>
      <w:rPr>
        <w:rFonts w:hint="eastAsia"/>
      </w:rPr>
    </w:lvl>
    <w:lvl w:ilvl="1">
      <w:start w:val="1"/>
      <w:numFmt w:val="decimal"/>
      <w:isLgl w:val="false"/>
      <w:suff w:val="nothing"/>
      <w:lvlText w:val="%2、"/>
      <w:lvlJc w:val="left"/>
      <w:pPr>
        <w:pStyle w:val="736"/>
        <w:ind w:left="0" w:firstLine="0"/>
      </w:pPr>
      <w:rPr>
        <w:rFonts w:hint="eastAsia"/>
      </w:rPr>
    </w:lvl>
    <w:lvl w:ilvl="2">
      <w:start w:val="1"/>
      <w:numFmt w:val="decimal"/>
      <w:isLgl w:val="false"/>
      <w:suff w:val="nothing"/>
      <w:lvlText w:val="%2.%3 "/>
      <w:lvlJc w:val="left"/>
      <w:pPr>
        <w:pStyle w:val="736"/>
        <w:ind w:left="0" w:firstLine="0"/>
      </w:pPr>
      <w:rPr>
        <w:rFonts w:hint="eastAsia"/>
      </w:rPr>
    </w:lvl>
    <w:lvl w:ilvl="3">
      <w:start w:val="1"/>
      <w:numFmt w:val="decimal"/>
      <w:isLgl w:val="false"/>
      <w:suff w:val="nothing"/>
      <w:lvlText w:val="%2.%3.%4 "/>
      <w:lvlJc w:val="left"/>
      <w:pPr>
        <w:pStyle w:val="736"/>
        <w:ind w:left="0" w:firstLine="0"/>
      </w:pPr>
      <w:rPr>
        <w:rFonts w:hint="eastAsia"/>
      </w:rPr>
    </w:lvl>
    <w:lvl w:ilvl="4">
      <w:start w:val="1"/>
      <w:numFmt w:val="decimal"/>
      <w:isLgl w:val="false"/>
      <w:suff w:val="nothing"/>
      <w:lvlText w:val="%2.%3.%4.%5 "/>
      <w:lvlJc w:val="left"/>
      <w:pPr>
        <w:pStyle w:val="736"/>
        <w:ind w:left="0" w:firstLine="0"/>
      </w:pPr>
      <w:rPr>
        <w:rFonts w:hint="eastAsia"/>
      </w:rPr>
    </w:lvl>
    <w:lvl w:ilvl="5">
      <w:start w:val="1"/>
      <w:numFmt w:val="decimal"/>
      <w:pStyle w:val="946"/>
      <w:isLgl w:val="false"/>
      <w:suff w:val="nothing"/>
      <w:lvlText w:val=""/>
      <w:lvlJc w:val="left"/>
      <w:pPr>
        <w:pStyle w:val="736"/>
        <w:ind w:left="0" w:firstLine="0"/>
      </w:pPr>
      <w:rPr>
        <w:rFonts w:hint="eastAsia"/>
      </w:rPr>
    </w:lvl>
    <w:lvl w:ilvl="6">
      <w:start w:val="1"/>
      <w:numFmt w:val="decimal"/>
      <w:pStyle w:val="948"/>
      <w:isLgl w:val="false"/>
      <w:suff w:val="nothing"/>
      <w:lvlText w:val=""/>
      <w:lvlJc w:val="left"/>
      <w:pPr>
        <w:pStyle w:val="736"/>
        <w:ind w:left="0" w:firstLine="0"/>
      </w:pPr>
      <w:rPr>
        <w:rFonts w:hint="eastAsia"/>
      </w:rPr>
    </w:lvl>
    <w:lvl w:ilvl="7">
      <w:start w:val="1"/>
      <w:numFmt w:val="decimal"/>
      <w:pStyle w:val="950"/>
      <w:isLgl w:val="false"/>
      <w:suff w:val="nothing"/>
      <w:lvlText w:val=""/>
      <w:lvlJc w:val="left"/>
      <w:pPr>
        <w:pStyle w:val="736"/>
        <w:ind w:left="0" w:firstLine="0"/>
      </w:pPr>
      <w:rPr>
        <w:rFonts w:hint="eastAsia"/>
      </w:rPr>
    </w:lvl>
    <w:lvl w:ilvl="8">
      <w:start w:val="1"/>
      <w:numFmt w:val="decimal"/>
      <w:pStyle w:val="952"/>
      <w:isLgl w:val="false"/>
      <w:suff w:val="nothing"/>
      <w:lvlText w:val=""/>
      <w:lvlJc w:val="left"/>
      <w:pPr>
        <w:pStyle w:val="736"/>
        <w:ind w:left="0" w:firstLine="0"/>
      </w:pPr>
      <w:rPr>
        <w:rFonts w:hint="eastAsia"/>
      </w:rPr>
    </w:lvl>
  </w:abstractNum>
  <w:abstractNum w:abstractNumId="4">
    <w:multiLevelType w:val="hybridMultilevel"/>
    <w:lvl w:ilvl="0">
      <w:start w:val="1"/>
      <w:numFmt w:val="decimal"/>
      <w:pStyle w:val="1030"/>
      <w:isLgl w:val="false"/>
      <w:suff w:val="tab"/>
      <w:lvlText w:val="%1."/>
      <w:lvlJc w:val="left"/>
      <w:pPr>
        <w:pStyle w:val="736"/>
        <w:ind w:left="709" w:hanging="709"/>
        <w:tabs>
          <w:tab w:val="num" w:pos="709" w:leader="none"/>
        </w:tabs>
      </w:pPr>
      <w:rPr>
        <w:rFonts w:hint="eastAsia"/>
      </w:rPr>
    </w:lvl>
    <w:lvl w:ilvl="1">
      <w:start w:val="1"/>
      <w:numFmt w:val="decimal"/>
      <w:isLgl w:val="false"/>
      <w:suff w:val="tab"/>
      <w:lvlText w:val="%1.%2"/>
      <w:lvlJc w:val="left"/>
      <w:pPr>
        <w:pStyle w:val="736"/>
        <w:ind w:left="709" w:hanging="709"/>
        <w:tabs>
          <w:tab w:val="num" w:pos="709" w:leader="none"/>
        </w:tabs>
      </w:pPr>
      <w:rPr>
        <w:rFonts w:hint="eastAsia"/>
      </w:rPr>
    </w:lvl>
    <w:lvl w:ilvl="2">
      <w:start w:val="1"/>
      <w:numFmt w:val="decimal"/>
      <w:isLgl w:val="false"/>
      <w:suff w:val="tab"/>
      <w:lvlText w:val="%1.%2.%3."/>
      <w:lvlJc w:val="left"/>
      <w:pPr>
        <w:pStyle w:val="736"/>
        <w:ind w:left="425" w:hanging="425"/>
        <w:tabs>
          <w:tab w:val="num" w:pos="425" w:leader="none"/>
        </w:tabs>
      </w:pPr>
      <w:rPr>
        <w:rFonts w:hint="eastAsia"/>
      </w:rPr>
    </w:lvl>
    <w:lvl w:ilvl="3">
      <w:start w:val="1"/>
      <w:numFmt w:val="decimal"/>
      <w:isLgl w:val="false"/>
      <w:suff w:val="tab"/>
      <w:lvlText w:val="%1.%2.%3.%4."/>
      <w:lvlJc w:val="left"/>
      <w:pPr>
        <w:pStyle w:val="736"/>
        <w:ind w:left="851" w:hanging="851"/>
        <w:tabs>
          <w:tab w:val="num" w:pos="851" w:leader="none"/>
        </w:tabs>
      </w:pPr>
      <w:rPr>
        <w:rFonts w:hint="eastAsia"/>
      </w:rPr>
    </w:lvl>
    <w:lvl w:ilvl="4">
      <w:start w:val="1"/>
      <w:numFmt w:val="decimal"/>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36"/>
    <w:next w:val="736"/>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736"/>
    <w:next w:val="736"/>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736"/>
    <w:next w:val="736"/>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736"/>
    <w:next w:val="736"/>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736"/>
    <w:next w:val="736"/>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736"/>
    <w:next w:val="736"/>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736"/>
    <w:next w:val="736"/>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736"/>
    <w:next w:val="736"/>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736"/>
    <w:next w:val="736"/>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736"/>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36"/>
    <w:next w:val="736"/>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736"/>
    <w:next w:val="736"/>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736"/>
    <w:next w:val="736"/>
    <w:link w:val="718"/>
    <w:uiPriority w:val="29"/>
    <w:qFormat/>
    <w:pPr>
      <w:ind w:left="720" w:right="720"/>
    </w:pPr>
    <w:rPr>
      <w:i/>
    </w:rPr>
  </w:style>
  <w:style w:type="character" w:styleId="718">
    <w:name w:val="Quote Char"/>
    <w:link w:val="717"/>
    <w:uiPriority w:val="29"/>
    <w:rPr>
      <w:i/>
    </w:rPr>
  </w:style>
  <w:style w:type="paragraph" w:styleId="719">
    <w:name w:val="Intense Quote"/>
    <w:basedOn w:val="736"/>
    <w:next w:val="736"/>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736"/>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736"/>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736"/>
    <w:next w:val="736"/>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Hyperlink"/>
    <w:uiPriority w:val="99"/>
    <w:unhideWhenUsed/>
    <w:rPr>
      <w:color w:val="0000ff" w:themeColor="hyperlink"/>
      <w:u w:val="single"/>
    </w:rPr>
  </w:style>
  <w:style w:type="paragraph" w:styleId="729">
    <w:name w:val="footnote text"/>
    <w:basedOn w:val="736"/>
    <w:link w:val="730"/>
    <w:uiPriority w:val="99"/>
    <w:semiHidden/>
    <w:unhideWhenUsed/>
    <w:pPr>
      <w:spacing w:after="40" w:line="240" w:lineRule="auto"/>
    </w:pPr>
    <w:rPr>
      <w:sz w:val="18"/>
    </w:rPr>
  </w:style>
  <w:style w:type="character" w:styleId="730">
    <w:name w:val="Footnote Text Char"/>
    <w:link w:val="729"/>
    <w:uiPriority w:val="99"/>
    <w:rPr>
      <w:sz w:val="18"/>
    </w:rPr>
  </w:style>
  <w:style w:type="character" w:styleId="731">
    <w:name w:val="footnote reference"/>
    <w:uiPriority w:val="99"/>
    <w:unhideWhenUsed/>
    <w:rPr>
      <w:vertAlign w:val="superscript"/>
    </w:rPr>
  </w:style>
  <w:style w:type="paragraph" w:styleId="732">
    <w:name w:val="endnote text"/>
    <w:basedOn w:val="736"/>
    <w:link w:val="733"/>
    <w:uiPriority w:val="99"/>
    <w:semiHidden/>
    <w:unhideWhenUsed/>
    <w:pPr>
      <w:spacing w:after="0" w:line="240" w:lineRule="auto"/>
    </w:pPr>
    <w:rPr>
      <w:sz w:val="20"/>
    </w:rPr>
  </w:style>
  <w:style w:type="character" w:styleId="733">
    <w:name w:val="Endnote Text Char"/>
    <w:link w:val="732"/>
    <w:uiPriority w:val="99"/>
    <w:rPr>
      <w:sz w:val="20"/>
    </w:rPr>
  </w:style>
  <w:style w:type="character" w:styleId="734">
    <w:name w:val="endnote reference"/>
    <w:uiPriority w:val="99"/>
    <w:semiHidden/>
    <w:unhideWhenUsed/>
    <w:rPr>
      <w:vertAlign w:val="superscript"/>
    </w:rPr>
  </w:style>
  <w:style w:type="paragraph" w:styleId="735">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sz w:val="21"/>
      <w:szCs w:val="21"/>
      <w:lang w:val="en-US" w:eastAsia="zh-CN" w:bidi="ar-SA"/>
    </w:rPr>
  </w:style>
  <w:style w:type="paragraph" w:styleId="737">
    <w:name w:val="标题 1"/>
    <w:basedOn w:val="736"/>
    <w:next w:val="736"/>
    <w:link w:val="749"/>
    <w:uiPriority w:val="9"/>
    <w:qFormat/>
    <w:pPr>
      <w:keepLines/>
      <w:keepNext/>
      <w:spacing w:before="480" w:after="200"/>
      <w:outlineLvl w:val="0"/>
    </w:pPr>
    <w:rPr>
      <w:rFonts w:ascii="Arial" w:hAnsi="Arial" w:eastAsia="Arial" w:cs="Arial"/>
      <w:sz w:val="40"/>
      <w:szCs w:val="40"/>
    </w:rPr>
  </w:style>
  <w:style w:type="paragraph" w:styleId="738">
    <w:name w:val="标题 2"/>
    <w:basedOn w:val="736"/>
    <w:next w:val="736"/>
    <w:link w:val="750"/>
    <w:uiPriority w:val="9"/>
    <w:qFormat/>
    <w:pPr>
      <w:keepLines/>
      <w:keepNext/>
      <w:spacing w:before="360" w:after="200"/>
      <w:outlineLvl w:val="1"/>
    </w:pPr>
    <w:rPr>
      <w:rFonts w:ascii="Arial" w:hAnsi="Arial" w:eastAsia="Arial" w:cs="Arial"/>
      <w:sz w:val="34"/>
    </w:rPr>
  </w:style>
  <w:style w:type="paragraph" w:styleId="739">
    <w:name w:val="标题 3"/>
    <w:basedOn w:val="736"/>
    <w:next w:val="752"/>
    <w:link w:val="751"/>
    <w:uiPriority w:val="9"/>
    <w:qFormat/>
    <w:pPr>
      <w:keepLines/>
      <w:keepNext/>
      <w:spacing w:before="320" w:after="200"/>
      <w:outlineLvl w:val="2"/>
    </w:pPr>
    <w:rPr>
      <w:rFonts w:ascii="Arial" w:hAnsi="Arial" w:eastAsia="Arial" w:cs="Arial"/>
      <w:sz w:val="30"/>
      <w:szCs w:val="30"/>
    </w:rPr>
  </w:style>
  <w:style w:type="paragraph" w:styleId="740">
    <w:name w:val="标题 4"/>
    <w:basedOn w:val="736"/>
    <w:next w:val="752"/>
    <w:link w:val="753"/>
    <w:uiPriority w:val="9"/>
    <w:qFormat/>
    <w:pPr>
      <w:keepLines/>
      <w:keepNext/>
      <w:spacing w:before="320" w:after="200"/>
      <w:outlineLvl w:val="3"/>
    </w:pPr>
    <w:rPr>
      <w:rFonts w:ascii="Arial" w:hAnsi="Arial" w:eastAsia="Arial" w:cs="Arial"/>
      <w:b/>
      <w:bCs/>
      <w:sz w:val="26"/>
      <w:szCs w:val="26"/>
    </w:rPr>
  </w:style>
  <w:style w:type="paragraph" w:styleId="741">
    <w:name w:val="标题 5"/>
    <w:basedOn w:val="736"/>
    <w:next w:val="736"/>
    <w:link w:val="754"/>
    <w:uiPriority w:val="9"/>
    <w:qFormat/>
    <w:pPr>
      <w:keepLines/>
      <w:keepNext/>
      <w:spacing w:before="320" w:after="200"/>
      <w:outlineLvl w:val="4"/>
    </w:pPr>
    <w:rPr>
      <w:rFonts w:ascii="Arial" w:hAnsi="Arial" w:eastAsia="Arial" w:cs="Arial"/>
      <w:b/>
      <w:bCs/>
      <w:sz w:val="24"/>
      <w:szCs w:val="24"/>
    </w:rPr>
  </w:style>
  <w:style w:type="paragraph" w:styleId="742">
    <w:name w:val="标题 6"/>
    <w:basedOn w:val="736"/>
    <w:next w:val="736"/>
    <w:link w:val="755"/>
    <w:uiPriority w:val="9"/>
    <w:qFormat/>
    <w:pPr>
      <w:keepLines/>
      <w:keepNext/>
      <w:spacing w:before="320" w:after="200"/>
      <w:outlineLvl w:val="5"/>
    </w:pPr>
    <w:rPr>
      <w:rFonts w:ascii="Arial" w:hAnsi="Arial" w:eastAsia="Arial" w:cs="Arial"/>
      <w:b/>
      <w:bCs/>
      <w:sz w:val="22"/>
      <w:szCs w:val="22"/>
    </w:rPr>
  </w:style>
  <w:style w:type="paragraph" w:styleId="743">
    <w:name w:val="标题 7"/>
    <w:basedOn w:val="736"/>
    <w:next w:val="736"/>
    <w:link w:val="756"/>
    <w:uiPriority w:val="9"/>
    <w:qFormat/>
    <w:pPr>
      <w:keepLines/>
      <w:keepNext/>
      <w:spacing w:before="320" w:after="200"/>
      <w:outlineLvl w:val="6"/>
    </w:pPr>
    <w:rPr>
      <w:rFonts w:ascii="Arial" w:hAnsi="Arial" w:eastAsia="Arial" w:cs="Arial"/>
      <w:b/>
      <w:bCs/>
      <w:i/>
      <w:iCs/>
      <w:sz w:val="22"/>
      <w:szCs w:val="22"/>
    </w:rPr>
  </w:style>
  <w:style w:type="paragraph" w:styleId="744">
    <w:name w:val="标题 8"/>
    <w:basedOn w:val="736"/>
    <w:next w:val="736"/>
    <w:link w:val="757"/>
    <w:uiPriority w:val="9"/>
    <w:qFormat/>
    <w:pPr>
      <w:keepLines/>
      <w:keepNext/>
      <w:spacing w:before="320" w:after="200"/>
      <w:outlineLvl w:val="7"/>
    </w:pPr>
    <w:rPr>
      <w:rFonts w:ascii="Arial" w:hAnsi="Arial" w:eastAsia="Arial" w:cs="Arial"/>
      <w:i/>
      <w:iCs/>
      <w:sz w:val="22"/>
      <w:szCs w:val="22"/>
    </w:rPr>
  </w:style>
  <w:style w:type="paragraph" w:styleId="745">
    <w:name w:val="标题 9"/>
    <w:basedOn w:val="736"/>
    <w:next w:val="736"/>
    <w:link w:val="758"/>
    <w:uiPriority w:val="9"/>
    <w:qFormat/>
    <w:pPr>
      <w:keepLines/>
      <w:keepNext/>
      <w:spacing w:before="320" w:after="200"/>
      <w:outlineLvl w:val="8"/>
    </w:pPr>
    <w:rPr>
      <w:rFonts w:ascii="Arial" w:hAnsi="Arial" w:eastAsia="Arial" w:cs="Arial"/>
      <w:i/>
      <w:iCs/>
      <w:sz w:val="21"/>
      <w:szCs w:val="21"/>
    </w:rPr>
  </w:style>
  <w:style w:type="character" w:styleId="746">
    <w:name w:val="默认段落字体"/>
    <w:next w:val="746"/>
    <w:link w:val="736"/>
    <w:uiPriority w:val="1"/>
    <w:unhideWhenUsed/>
    <w:qFormat/>
  </w:style>
  <w:style w:type="table" w:styleId="747">
    <w:name w:val="普通表格"/>
    <w:next w:val="747"/>
    <w:link w:val="736"/>
    <w:uiPriority w:val="99"/>
    <w:unhideWhenUsed/>
    <w:qFormat/>
    <w:tblPr/>
  </w:style>
  <w:style w:type="numbering" w:styleId="748">
    <w:name w:val="无列表"/>
    <w:next w:val="748"/>
    <w:link w:val="736"/>
    <w:uiPriority w:val="99"/>
    <w:semiHidden/>
    <w:unhideWhenUsed/>
  </w:style>
  <w:style w:type="character" w:styleId="749">
    <w:name w:val="标题 1 字符"/>
    <w:next w:val="749"/>
    <w:link w:val="737"/>
    <w:uiPriority w:val="9"/>
    <w:qFormat/>
    <w:rPr>
      <w:rFonts w:ascii="Arial" w:hAnsi="Arial" w:eastAsia="Arial" w:cs="Arial"/>
      <w:sz w:val="40"/>
      <w:szCs w:val="40"/>
    </w:rPr>
  </w:style>
  <w:style w:type="character" w:styleId="750">
    <w:name w:val="标题 2 字符"/>
    <w:next w:val="750"/>
    <w:link w:val="738"/>
    <w:uiPriority w:val="9"/>
    <w:qFormat/>
    <w:rPr>
      <w:rFonts w:ascii="Arial" w:hAnsi="Arial" w:eastAsia="Arial" w:cs="Arial"/>
      <w:sz w:val="34"/>
    </w:rPr>
  </w:style>
  <w:style w:type="character" w:styleId="751">
    <w:name w:val="标题 3 字符"/>
    <w:next w:val="751"/>
    <w:link w:val="739"/>
    <w:uiPriority w:val="9"/>
    <w:qFormat/>
    <w:rPr>
      <w:rFonts w:ascii="Arial" w:hAnsi="Arial" w:eastAsia="Arial" w:cs="Arial"/>
      <w:sz w:val="30"/>
      <w:szCs w:val="30"/>
    </w:rPr>
  </w:style>
  <w:style w:type="paragraph" w:styleId="752">
    <w:name w:val="正文缩进"/>
    <w:basedOn w:val="736"/>
    <w:next w:val="752"/>
    <w:link w:val="736"/>
    <w:qFormat/>
    <w:pPr>
      <w:ind w:firstLine="420"/>
    </w:pPr>
  </w:style>
  <w:style w:type="character" w:styleId="753">
    <w:name w:val="标题 4 字符"/>
    <w:next w:val="753"/>
    <w:link w:val="740"/>
    <w:uiPriority w:val="9"/>
    <w:qFormat/>
    <w:rPr>
      <w:rFonts w:ascii="Arial" w:hAnsi="Arial" w:eastAsia="Arial" w:cs="Arial"/>
      <w:b/>
      <w:bCs/>
      <w:sz w:val="26"/>
      <w:szCs w:val="26"/>
    </w:rPr>
  </w:style>
  <w:style w:type="character" w:styleId="754">
    <w:name w:val="标题 5 字符"/>
    <w:next w:val="754"/>
    <w:link w:val="741"/>
    <w:uiPriority w:val="9"/>
    <w:qFormat/>
    <w:rPr>
      <w:rFonts w:ascii="Arial" w:hAnsi="Arial" w:eastAsia="Arial" w:cs="Arial"/>
      <w:b/>
      <w:bCs/>
      <w:sz w:val="24"/>
      <w:szCs w:val="24"/>
    </w:rPr>
  </w:style>
  <w:style w:type="character" w:styleId="755">
    <w:name w:val="标题 6 字符"/>
    <w:next w:val="755"/>
    <w:link w:val="742"/>
    <w:uiPriority w:val="9"/>
    <w:qFormat/>
    <w:rPr>
      <w:rFonts w:ascii="Arial" w:hAnsi="Arial" w:eastAsia="Arial" w:cs="Arial"/>
      <w:b/>
      <w:bCs/>
      <w:sz w:val="22"/>
      <w:szCs w:val="22"/>
    </w:rPr>
  </w:style>
  <w:style w:type="character" w:styleId="756">
    <w:name w:val="标题 7 字符"/>
    <w:next w:val="756"/>
    <w:link w:val="743"/>
    <w:uiPriority w:val="9"/>
    <w:qFormat/>
    <w:rPr>
      <w:rFonts w:ascii="Arial" w:hAnsi="Arial" w:eastAsia="Arial" w:cs="Arial"/>
      <w:b/>
      <w:bCs/>
      <w:i/>
      <w:iCs/>
      <w:sz w:val="22"/>
      <w:szCs w:val="22"/>
    </w:rPr>
  </w:style>
  <w:style w:type="character" w:styleId="757">
    <w:name w:val="标题 8 字符"/>
    <w:next w:val="757"/>
    <w:link w:val="744"/>
    <w:uiPriority w:val="9"/>
    <w:qFormat/>
    <w:rPr>
      <w:rFonts w:ascii="Arial" w:hAnsi="Arial" w:eastAsia="Arial" w:cs="Arial"/>
      <w:i/>
      <w:iCs/>
      <w:sz w:val="22"/>
      <w:szCs w:val="22"/>
    </w:rPr>
  </w:style>
  <w:style w:type="character" w:styleId="758">
    <w:name w:val="标题 9 字符"/>
    <w:next w:val="758"/>
    <w:link w:val="745"/>
    <w:uiPriority w:val="9"/>
    <w:qFormat/>
    <w:rPr>
      <w:rFonts w:ascii="Arial" w:hAnsi="Arial" w:eastAsia="Arial" w:cs="Arial"/>
      <w:i/>
      <w:iCs/>
      <w:sz w:val="21"/>
      <w:szCs w:val="21"/>
    </w:rPr>
  </w:style>
  <w:style w:type="paragraph" w:styleId="759">
    <w:name w:val="toc 7"/>
    <w:basedOn w:val="736"/>
    <w:next w:val="736"/>
    <w:link w:val="736"/>
    <w:uiPriority w:val="39"/>
    <w:unhideWhenUsed/>
    <w:qFormat/>
    <w:pPr>
      <w:ind w:left="1701" w:right="0" w:firstLine="0"/>
      <w:spacing w:after="57"/>
    </w:pPr>
  </w:style>
  <w:style w:type="paragraph" w:styleId="760">
    <w:name w:val="题注"/>
    <w:basedOn w:val="736"/>
    <w:next w:val="736"/>
    <w:link w:val="736"/>
    <w:uiPriority w:val="35"/>
    <w:qFormat/>
    <w:pPr>
      <w:spacing w:line="276" w:lineRule="auto"/>
    </w:pPr>
    <w:rPr>
      <w:b/>
      <w:bCs/>
      <w:color w:val="4f81bd"/>
      <w:sz w:val="18"/>
      <w:szCs w:val="18"/>
    </w:rPr>
  </w:style>
  <w:style w:type="paragraph" w:styleId="761">
    <w:name w:val="批注文字"/>
    <w:basedOn w:val="736"/>
    <w:next w:val="761"/>
    <w:link w:val="762"/>
    <w:uiPriority w:val="99"/>
    <w:unhideWhenUsed/>
    <w:qFormat/>
    <w:pPr>
      <w:jc w:val="left"/>
    </w:pPr>
  </w:style>
  <w:style w:type="character" w:styleId="762">
    <w:name w:val="批注文字 字符"/>
    <w:next w:val="762"/>
    <w:link w:val="761"/>
    <w:uiPriority w:val="99"/>
    <w:qFormat/>
    <w:rPr>
      <w:sz w:val="21"/>
      <w:szCs w:val="21"/>
    </w:rPr>
  </w:style>
  <w:style w:type="paragraph" w:styleId="763">
    <w:name w:val="正文文本"/>
    <w:basedOn w:val="736"/>
    <w:next w:val="763"/>
    <w:link w:val="736"/>
    <w:uiPriority w:val="1"/>
    <w:qFormat/>
    <w:pPr>
      <w:ind w:left="120"/>
    </w:pPr>
    <w:rPr>
      <w:rFonts w:ascii="宋体" w:hAnsi="宋体" w:eastAsia="宋体" w:cs="宋体"/>
      <w:sz w:val="21"/>
      <w:szCs w:val="21"/>
      <w:lang w:val="zh-CN" w:eastAsia="zh-CN" w:bidi="zh-CN"/>
    </w:rPr>
  </w:style>
  <w:style w:type="paragraph" w:styleId="764">
    <w:name w:val="正文文本缩进"/>
    <w:basedOn w:val="736"/>
    <w:next w:val="765"/>
    <w:link w:val="736"/>
    <w:unhideWhenUsed/>
    <w:qFormat/>
    <w:pPr>
      <w:ind w:left="420"/>
      <w:spacing w:after="120"/>
    </w:pPr>
  </w:style>
  <w:style w:type="paragraph" w:styleId="765">
    <w:name w:val="寄信人地址"/>
    <w:basedOn w:val="736"/>
    <w:next w:val="765"/>
    <w:link w:val="736"/>
    <w:qFormat/>
    <w:rPr>
      <w:rFonts w:ascii="Arial" w:hAnsi="Arial" w:eastAsia="宋体" w:cs="宋体"/>
    </w:rPr>
  </w:style>
  <w:style w:type="paragraph" w:styleId="766">
    <w:name w:val="toc 5"/>
    <w:basedOn w:val="736"/>
    <w:next w:val="736"/>
    <w:link w:val="736"/>
    <w:uiPriority w:val="39"/>
    <w:unhideWhenUsed/>
    <w:qFormat/>
    <w:pPr>
      <w:ind w:left="1134" w:right="0" w:firstLine="0"/>
      <w:spacing w:after="57"/>
    </w:pPr>
  </w:style>
  <w:style w:type="paragraph" w:styleId="767">
    <w:name w:val="toc 3"/>
    <w:basedOn w:val="736"/>
    <w:next w:val="736"/>
    <w:link w:val="736"/>
    <w:uiPriority w:val="39"/>
    <w:unhideWhenUsed/>
    <w:qFormat/>
    <w:pPr>
      <w:ind w:left="567" w:right="0" w:firstLine="0"/>
      <w:spacing w:after="57"/>
    </w:pPr>
  </w:style>
  <w:style w:type="paragraph" w:styleId="768">
    <w:name w:val="纯文本"/>
    <w:basedOn w:val="736"/>
    <w:next w:val="768"/>
    <w:link w:val="736"/>
    <w:qFormat/>
    <w:rPr>
      <w:rFonts w:ascii="宋体" w:hAnsi="Courier New" w:cs="Courier New"/>
    </w:rPr>
  </w:style>
  <w:style w:type="paragraph" w:styleId="769">
    <w:name w:val="toc 8"/>
    <w:basedOn w:val="736"/>
    <w:next w:val="736"/>
    <w:link w:val="736"/>
    <w:uiPriority w:val="39"/>
    <w:unhideWhenUsed/>
    <w:qFormat/>
    <w:pPr>
      <w:ind w:left="1984" w:right="0" w:firstLine="0"/>
      <w:spacing w:after="57"/>
    </w:pPr>
  </w:style>
  <w:style w:type="paragraph" w:styleId="770">
    <w:name w:val="尾注文本"/>
    <w:basedOn w:val="736"/>
    <w:next w:val="770"/>
    <w:link w:val="771"/>
    <w:uiPriority w:val="99"/>
    <w:unhideWhenUsed/>
    <w:qFormat/>
    <w:pPr>
      <w:spacing w:after="0" w:line="240" w:lineRule="auto"/>
    </w:pPr>
    <w:rPr>
      <w:sz w:val="20"/>
    </w:rPr>
  </w:style>
  <w:style w:type="character" w:styleId="771">
    <w:name w:val="尾注文本 字符"/>
    <w:next w:val="771"/>
    <w:link w:val="770"/>
    <w:uiPriority w:val="99"/>
    <w:qFormat/>
    <w:rPr>
      <w:sz w:val="20"/>
    </w:rPr>
  </w:style>
  <w:style w:type="paragraph" w:styleId="772">
    <w:name w:val="页脚"/>
    <w:basedOn w:val="736"/>
    <w:next w:val="772"/>
    <w:link w:val="773"/>
    <w:uiPriority w:val="99"/>
    <w:unhideWhenUsed/>
    <w:qFormat/>
    <w:pPr>
      <w:spacing w:after="0" w:line="240" w:lineRule="auto"/>
      <w:tabs>
        <w:tab w:val="center" w:pos="7143" w:leader="none"/>
        <w:tab w:val="right" w:pos="14287" w:leader="none"/>
      </w:tabs>
    </w:pPr>
  </w:style>
  <w:style w:type="character" w:styleId="773">
    <w:name w:val="页脚 字符"/>
    <w:next w:val="773"/>
    <w:link w:val="772"/>
    <w:uiPriority w:val="99"/>
    <w:qFormat/>
  </w:style>
  <w:style w:type="paragraph" w:styleId="774">
    <w:name w:val="页眉"/>
    <w:basedOn w:val="736"/>
    <w:next w:val="774"/>
    <w:link w:val="775"/>
    <w:uiPriority w:val="99"/>
    <w:unhideWhenUsed/>
    <w:qFormat/>
    <w:pPr>
      <w:spacing w:after="0" w:line="240" w:lineRule="auto"/>
      <w:tabs>
        <w:tab w:val="center" w:pos="7143" w:leader="none"/>
        <w:tab w:val="right" w:pos="14287" w:leader="none"/>
      </w:tabs>
    </w:pPr>
  </w:style>
  <w:style w:type="character" w:styleId="775">
    <w:name w:val="页眉 字符"/>
    <w:next w:val="775"/>
    <w:link w:val="774"/>
    <w:uiPriority w:val="99"/>
    <w:qFormat/>
  </w:style>
  <w:style w:type="paragraph" w:styleId="776">
    <w:name w:val="toc 1"/>
    <w:basedOn w:val="736"/>
    <w:next w:val="736"/>
    <w:link w:val="736"/>
    <w:uiPriority w:val="39"/>
    <w:unhideWhenUsed/>
    <w:qFormat/>
    <w:pPr>
      <w:ind w:left="0" w:right="0" w:firstLine="0"/>
      <w:spacing w:after="57"/>
    </w:pPr>
  </w:style>
  <w:style w:type="paragraph" w:styleId="777">
    <w:name w:val="toc 4"/>
    <w:basedOn w:val="736"/>
    <w:next w:val="736"/>
    <w:link w:val="736"/>
    <w:uiPriority w:val="39"/>
    <w:unhideWhenUsed/>
    <w:qFormat/>
    <w:pPr>
      <w:ind w:left="850" w:right="0" w:firstLine="0"/>
      <w:spacing w:after="57"/>
    </w:pPr>
  </w:style>
  <w:style w:type="paragraph" w:styleId="778">
    <w:name w:val="副标题"/>
    <w:basedOn w:val="736"/>
    <w:next w:val="736"/>
    <w:link w:val="779"/>
    <w:uiPriority w:val="11"/>
    <w:qFormat/>
    <w:pPr>
      <w:spacing w:before="200" w:after="200"/>
    </w:pPr>
    <w:rPr>
      <w:sz w:val="24"/>
      <w:szCs w:val="24"/>
    </w:rPr>
  </w:style>
  <w:style w:type="character" w:styleId="779">
    <w:name w:val="副标题 字符"/>
    <w:next w:val="779"/>
    <w:link w:val="778"/>
    <w:uiPriority w:val="11"/>
    <w:qFormat/>
    <w:rPr>
      <w:sz w:val="24"/>
      <w:szCs w:val="24"/>
    </w:rPr>
  </w:style>
  <w:style w:type="paragraph" w:styleId="780">
    <w:name w:val="脚注文本"/>
    <w:basedOn w:val="736"/>
    <w:next w:val="780"/>
    <w:link w:val="781"/>
    <w:uiPriority w:val="99"/>
    <w:unhideWhenUsed/>
    <w:qFormat/>
    <w:pPr>
      <w:spacing w:after="40" w:line="240" w:lineRule="auto"/>
    </w:pPr>
    <w:rPr>
      <w:sz w:val="18"/>
    </w:rPr>
  </w:style>
  <w:style w:type="character" w:styleId="781">
    <w:name w:val="脚注文本 字符"/>
    <w:next w:val="781"/>
    <w:link w:val="780"/>
    <w:uiPriority w:val="99"/>
    <w:qFormat/>
    <w:rPr>
      <w:sz w:val="18"/>
    </w:rPr>
  </w:style>
  <w:style w:type="paragraph" w:styleId="782">
    <w:name w:val="toc 6"/>
    <w:basedOn w:val="736"/>
    <w:next w:val="736"/>
    <w:link w:val="736"/>
    <w:uiPriority w:val="39"/>
    <w:unhideWhenUsed/>
    <w:qFormat/>
    <w:pPr>
      <w:ind w:left="1417" w:right="0" w:firstLine="0"/>
      <w:spacing w:after="57"/>
    </w:pPr>
  </w:style>
  <w:style w:type="paragraph" w:styleId="783">
    <w:name w:val="图表目录"/>
    <w:basedOn w:val="736"/>
    <w:next w:val="736"/>
    <w:link w:val="736"/>
    <w:uiPriority w:val="99"/>
    <w:unhideWhenUsed/>
    <w:qFormat/>
    <w:pPr>
      <w:spacing w:after="0" w:afterAutospacing="0"/>
    </w:pPr>
  </w:style>
  <w:style w:type="paragraph" w:styleId="784">
    <w:name w:val="toc 2"/>
    <w:basedOn w:val="736"/>
    <w:next w:val="736"/>
    <w:link w:val="736"/>
    <w:uiPriority w:val="39"/>
    <w:unhideWhenUsed/>
    <w:qFormat/>
    <w:pPr>
      <w:ind w:left="283" w:right="0" w:firstLine="0"/>
      <w:spacing w:after="57"/>
    </w:pPr>
  </w:style>
  <w:style w:type="paragraph" w:styleId="785">
    <w:name w:val="toc 9"/>
    <w:basedOn w:val="736"/>
    <w:next w:val="736"/>
    <w:link w:val="736"/>
    <w:uiPriority w:val="39"/>
    <w:unhideWhenUsed/>
    <w:qFormat/>
    <w:pPr>
      <w:ind w:left="2268" w:right="0" w:firstLine="0"/>
      <w:spacing w:after="57"/>
    </w:pPr>
  </w:style>
  <w:style w:type="paragraph" w:styleId="786">
    <w:name w:val="普通(网站)"/>
    <w:basedOn w:val="736"/>
    <w:next w:val="786"/>
    <w:link w:val="736"/>
    <w:uiPriority w:val="99"/>
    <w:qFormat/>
    <w:pPr>
      <w:jc w:val="left"/>
      <w:spacing w:before="100" w:beforeAutospacing="1" w:after="100" w:afterAutospacing="1"/>
      <w:widowControl/>
    </w:pPr>
    <w:rPr>
      <w:rFonts w:ascii="宋体" w:hAnsi="宋体" w:cs="宋体"/>
      <w:sz w:val="24"/>
      <w:szCs w:val="24"/>
    </w:rPr>
  </w:style>
  <w:style w:type="paragraph" w:styleId="787">
    <w:name w:val="标题"/>
    <w:basedOn w:val="736"/>
    <w:next w:val="736"/>
    <w:link w:val="788"/>
    <w:uiPriority w:val="10"/>
    <w:qFormat/>
    <w:pPr>
      <w:contextualSpacing/>
      <w:spacing w:before="300" w:after="200"/>
    </w:pPr>
    <w:rPr>
      <w:sz w:val="48"/>
      <w:szCs w:val="48"/>
    </w:rPr>
  </w:style>
  <w:style w:type="character" w:styleId="788">
    <w:name w:val="标题 字符"/>
    <w:next w:val="788"/>
    <w:link w:val="787"/>
    <w:uiPriority w:val="10"/>
    <w:qFormat/>
    <w:rPr>
      <w:sz w:val="48"/>
      <w:szCs w:val="48"/>
    </w:rPr>
  </w:style>
  <w:style w:type="paragraph" w:styleId="789">
    <w:name w:val="批注主题"/>
    <w:basedOn w:val="761"/>
    <w:next w:val="761"/>
    <w:link w:val="790"/>
    <w:uiPriority w:val="99"/>
    <w:unhideWhenUsed/>
    <w:rPr>
      <w:b/>
      <w:bCs/>
    </w:rPr>
  </w:style>
  <w:style w:type="character" w:styleId="790">
    <w:name w:val="批注主题 字符"/>
    <w:next w:val="790"/>
    <w:link w:val="789"/>
    <w:uiPriority w:val="99"/>
    <w:semiHidden/>
    <w:rPr>
      <w:b/>
      <w:bCs/>
      <w:sz w:val="21"/>
      <w:szCs w:val="21"/>
    </w:rPr>
  </w:style>
  <w:style w:type="paragraph" w:styleId="791">
    <w:name w:val="正文文本首行缩进 2"/>
    <w:basedOn w:val="764"/>
    <w:next w:val="736"/>
    <w:link w:val="736"/>
    <w:qFormat/>
    <w:pPr>
      <w:ind w:left="0" w:firstLine="420"/>
      <w:spacing w:after="0" w:line="360" w:lineRule="auto"/>
    </w:pPr>
    <w:rPr>
      <w:rFonts w:ascii="宋体" w:hAnsi="宋体" w:eastAsia="宋体" w:cs="Times New Roman"/>
      <w:szCs w:val="20"/>
    </w:rPr>
  </w:style>
  <w:style w:type="table" w:styleId="792">
    <w:name w:val="网格型"/>
    <w:next w:val="792"/>
    <w:link w:val="736"/>
    <w:uiPriority w:val="59"/>
    <w:qFormat/>
    <w:rPr>
      <w:lang w:val="en-US" w:eastAsia="zh-CN" w:bidi="ar-SA"/>
    </w:rPr>
    <w:tblPr/>
  </w:style>
  <w:style w:type="character" w:styleId="793">
    <w:name w:val="尾注引用"/>
    <w:next w:val="793"/>
    <w:link w:val="736"/>
    <w:uiPriority w:val="99"/>
    <w:unhideWhenUsed/>
    <w:qFormat/>
    <w:rPr>
      <w:vertAlign w:val="superscript"/>
    </w:rPr>
  </w:style>
  <w:style w:type="character" w:styleId="794">
    <w:name w:val="页码"/>
    <w:next w:val="794"/>
    <w:link w:val="736"/>
    <w:qFormat/>
  </w:style>
  <w:style w:type="character" w:styleId="795">
    <w:name w:val="访问过的超链接"/>
    <w:next w:val="795"/>
    <w:link w:val="736"/>
    <w:qFormat/>
    <w:rPr>
      <w:color w:val="800080"/>
      <w:u w:val="single"/>
    </w:rPr>
  </w:style>
  <w:style w:type="character" w:styleId="796">
    <w:name w:val="超链接"/>
    <w:next w:val="796"/>
    <w:link w:val="736"/>
    <w:uiPriority w:val="99"/>
    <w:unhideWhenUsed/>
    <w:qFormat/>
    <w:rPr>
      <w:color w:val="0000ff"/>
      <w:u w:val="single"/>
    </w:rPr>
  </w:style>
  <w:style w:type="character" w:styleId="797">
    <w:name w:val="批注引用"/>
    <w:next w:val="797"/>
    <w:link w:val="736"/>
    <w:uiPriority w:val="99"/>
    <w:unhideWhenUsed/>
    <w:rPr>
      <w:sz w:val="21"/>
      <w:szCs w:val="21"/>
    </w:rPr>
  </w:style>
  <w:style w:type="character" w:styleId="798">
    <w:name w:val="脚注引用"/>
    <w:next w:val="798"/>
    <w:link w:val="736"/>
    <w:uiPriority w:val="99"/>
    <w:unhideWhenUsed/>
    <w:qFormat/>
    <w:rPr>
      <w:vertAlign w:val="superscript"/>
    </w:rPr>
  </w:style>
  <w:style w:type="character" w:styleId="799">
    <w:name w:val="页脚 字符1"/>
    <w:next w:val="799"/>
    <w:link w:val="772"/>
    <w:uiPriority w:val="99"/>
    <w:qFormat/>
  </w:style>
  <w:style w:type="paragraph" w:styleId="800">
    <w:name w:val="索引 41"/>
    <w:basedOn w:val="736"/>
    <w:next w:val="736"/>
    <w:link w:val="736"/>
    <w:semiHidden/>
    <w:qFormat/>
    <w:pPr>
      <w:ind w:left="1260"/>
    </w:pPr>
    <w:rPr>
      <w:rFonts w:ascii="Calibri" w:hAnsi="Calibri" w:eastAsia="Calibri" w:cs="宋体"/>
      <w:sz w:val="20"/>
      <w:lang w:val="zh-CN"/>
    </w:rPr>
  </w:style>
  <w:style w:type="paragraph" w:styleId="801">
    <w:name w:val="正文文本121"/>
    <w:basedOn w:val="736"/>
    <w:next w:val="801"/>
    <w:link w:val="736"/>
    <w:qFormat/>
    <w:pPr>
      <w:ind w:left="120"/>
    </w:pPr>
    <w:rPr>
      <w:rFonts w:ascii="宋体" w:eastAsia="宋体" w:cs="宋体"/>
      <w:sz w:val="21"/>
      <w:szCs w:val="21"/>
      <w:lang w:val="zh-CN" w:eastAsia="zh-CN" w:bidi="zh-CN"/>
    </w:rPr>
  </w:style>
  <w:style w:type="paragraph" w:styleId="802">
    <w:name w:val="列表段落"/>
    <w:basedOn w:val="736"/>
    <w:next w:val="802"/>
    <w:link w:val="736"/>
    <w:uiPriority w:val="34"/>
    <w:qFormat/>
    <w:pPr>
      <w:contextualSpacing/>
      <w:ind w:left="720"/>
    </w:pPr>
  </w:style>
  <w:style w:type="paragraph" w:styleId="803">
    <w:name w:val="无间隔1"/>
    <w:next w:val="803"/>
    <w:link w:val="736"/>
    <w:uiPriority w:val="1"/>
    <w:qFormat/>
    <w:rPr>
      <w:lang w:val="en-US" w:eastAsia="zh-CN" w:bidi="ar-SA"/>
    </w:rPr>
  </w:style>
  <w:style w:type="paragraph" w:styleId="804">
    <w:name w:val="引用"/>
    <w:basedOn w:val="736"/>
    <w:next w:val="736"/>
    <w:link w:val="805"/>
    <w:uiPriority w:val="29"/>
    <w:qFormat/>
    <w:pPr>
      <w:ind w:left="720" w:right="720"/>
    </w:pPr>
    <w:rPr>
      <w:i/>
    </w:rPr>
  </w:style>
  <w:style w:type="character" w:styleId="805">
    <w:name w:val="引用 字符"/>
    <w:next w:val="805"/>
    <w:link w:val="804"/>
    <w:uiPriority w:val="29"/>
    <w:qFormat/>
    <w:rPr>
      <w:i/>
    </w:rPr>
  </w:style>
  <w:style w:type="paragraph" w:styleId="806">
    <w:name w:val="明显引用"/>
    <w:basedOn w:val="736"/>
    <w:next w:val="736"/>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明显引用 字符"/>
    <w:next w:val="807"/>
    <w:link w:val="806"/>
    <w:uiPriority w:val="30"/>
    <w:qFormat/>
    <w:rPr>
      <w:i/>
    </w:rPr>
  </w:style>
  <w:style w:type="table" w:styleId="808">
    <w:name w:val="Table Grid Light"/>
    <w:next w:val="808"/>
    <w:link w:val="736"/>
    <w:uiPriority w:val="59"/>
    <w:qFormat/>
    <w:rPr>
      <w:lang w:val="en-US" w:eastAsia="zh-CN" w:bidi="ar-SA"/>
    </w:rPr>
    <w:tblPr/>
  </w:style>
  <w:style w:type="table" w:styleId="809">
    <w:name w:val="Plain Table 1"/>
    <w:next w:val="809"/>
    <w:link w:val="736"/>
    <w:uiPriority w:val="59"/>
    <w:qFormat/>
    <w:rPr>
      <w:lang w:val="en-US" w:eastAsia="zh-CN" w:bidi="ar-SA"/>
    </w:rPr>
    <w:tblPr/>
  </w:style>
  <w:style w:type="table" w:styleId="810">
    <w:name w:val="Plain Table 2"/>
    <w:next w:val="810"/>
    <w:link w:val="736"/>
    <w:uiPriority w:val="59"/>
    <w:qFormat/>
    <w:rPr>
      <w:lang w:val="en-US" w:eastAsia="zh-CN" w:bidi="ar-SA"/>
    </w:rPr>
    <w:tblPr/>
  </w:style>
  <w:style w:type="table" w:styleId="811">
    <w:name w:val="Plain Table 3"/>
    <w:next w:val="811"/>
    <w:link w:val="736"/>
    <w:uiPriority w:val="99"/>
    <w:qFormat/>
    <w:rPr>
      <w:lang w:val="en-US" w:eastAsia="zh-CN" w:bidi="ar-SA"/>
    </w:rPr>
    <w:tblPr/>
  </w:style>
  <w:style w:type="table" w:styleId="812">
    <w:name w:val="Plain Table 4"/>
    <w:next w:val="812"/>
    <w:link w:val="736"/>
    <w:uiPriority w:val="99"/>
    <w:qFormat/>
    <w:rPr>
      <w:lang w:val="en-US" w:eastAsia="zh-CN" w:bidi="ar-SA"/>
    </w:rPr>
    <w:tblPr/>
  </w:style>
  <w:style w:type="table" w:styleId="813">
    <w:name w:val="Plain Table 5"/>
    <w:next w:val="813"/>
    <w:link w:val="736"/>
    <w:uiPriority w:val="99"/>
    <w:qFormat/>
    <w:rPr>
      <w:lang w:val="en-US" w:eastAsia="zh-CN" w:bidi="ar-SA"/>
    </w:rPr>
    <w:tblPr/>
  </w:style>
  <w:style w:type="table" w:styleId="814">
    <w:name w:val="Grid Table 1 Light"/>
    <w:next w:val="814"/>
    <w:link w:val="736"/>
    <w:uiPriority w:val="99"/>
    <w:qFormat/>
    <w:rPr>
      <w:lang w:val="en-US" w:eastAsia="zh-CN" w:bidi="ar-SA"/>
    </w:rPr>
    <w:tblPr/>
  </w:style>
  <w:style w:type="table" w:styleId="815">
    <w:name w:val="Grid Table 1 Light - Accent 1"/>
    <w:next w:val="815"/>
    <w:link w:val="736"/>
    <w:uiPriority w:val="99"/>
    <w:qFormat/>
    <w:rPr>
      <w:lang w:val="en-US" w:eastAsia="zh-CN" w:bidi="ar-SA"/>
    </w:rPr>
    <w:tblPr/>
  </w:style>
  <w:style w:type="table" w:styleId="816">
    <w:name w:val="Grid Table 1 Light - Accent 2"/>
    <w:next w:val="816"/>
    <w:link w:val="736"/>
    <w:uiPriority w:val="99"/>
    <w:qFormat/>
    <w:rPr>
      <w:lang w:val="en-US" w:eastAsia="zh-CN" w:bidi="ar-SA"/>
    </w:rPr>
    <w:tblPr/>
  </w:style>
  <w:style w:type="table" w:styleId="817">
    <w:name w:val="Grid Table 1 Light - Accent 3"/>
    <w:next w:val="817"/>
    <w:link w:val="736"/>
    <w:uiPriority w:val="99"/>
    <w:qFormat/>
    <w:rPr>
      <w:lang w:val="en-US" w:eastAsia="zh-CN" w:bidi="ar-SA"/>
    </w:rPr>
    <w:tblPr/>
  </w:style>
  <w:style w:type="table" w:styleId="818">
    <w:name w:val="Grid Table 1 Light - Accent 4"/>
    <w:next w:val="818"/>
    <w:link w:val="736"/>
    <w:uiPriority w:val="99"/>
    <w:qFormat/>
    <w:rPr>
      <w:lang w:val="en-US" w:eastAsia="zh-CN" w:bidi="ar-SA"/>
    </w:rPr>
    <w:tblPr/>
  </w:style>
  <w:style w:type="table" w:styleId="819">
    <w:name w:val="Grid Table 1 Light - Accent 5"/>
    <w:next w:val="819"/>
    <w:link w:val="736"/>
    <w:uiPriority w:val="99"/>
    <w:qFormat/>
    <w:rPr>
      <w:lang w:val="en-US" w:eastAsia="zh-CN" w:bidi="ar-SA"/>
    </w:rPr>
    <w:tblPr/>
  </w:style>
  <w:style w:type="table" w:styleId="820">
    <w:name w:val="Grid Table 1 Light - Accent 6"/>
    <w:next w:val="820"/>
    <w:link w:val="736"/>
    <w:uiPriority w:val="99"/>
    <w:qFormat/>
    <w:rPr>
      <w:lang w:val="en-US" w:eastAsia="zh-CN" w:bidi="ar-SA"/>
    </w:rPr>
    <w:tblPr/>
  </w:style>
  <w:style w:type="table" w:styleId="821">
    <w:name w:val="Grid Table 2"/>
    <w:next w:val="821"/>
    <w:link w:val="736"/>
    <w:uiPriority w:val="99"/>
    <w:qFormat/>
    <w:rPr>
      <w:lang w:val="en-US" w:eastAsia="zh-CN" w:bidi="ar-SA"/>
    </w:rPr>
    <w:tblPr/>
  </w:style>
  <w:style w:type="table" w:styleId="822">
    <w:name w:val="Grid Table 2 - Accent 1"/>
    <w:next w:val="822"/>
    <w:link w:val="736"/>
    <w:uiPriority w:val="99"/>
    <w:qFormat/>
    <w:rPr>
      <w:lang w:val="en-US" w:eastAsia="zh-CN" w:bidi="ar-SA"/>
    </w:rPr>
    <w:tblPr/>
  </w:style>
  <w:style w:type="table" w:styleId="823">
    <w:name w:val="Grid Table 2 - Accent 2"/>
    <w:next w:val="823"/>
    <w:link w:val="736"/>
    <w:uiPriority w:val="99"/>
    <w:qFormat/>
    <w:rPr>
      <w:lang w:val="en-US" w:eastAsia="zh-CN" w:bidi="ar-SA"/>
    </w:rPr>
    <w:tblPr/>
  </w:style>
  <w:style w:type="table" w:styleId="824">
    <w:name w:val="Grid Table 2 - Accent 3"/>
    <w:next w:val="824"/>
    <w:link w:val="736"/>
    <w:uiPriority w:val="99"/>
    <w:qFormat/>
    <w:rPr>
      <w:lang w:val="en-US" w:eastAsia="zh-CN" w:bidi="ar-SA"/>
    </w:rPr>
    <w:tblPr/>
  </w:style>
  <w:style w:type="table" w:styleId="825">
    <w:name w:val="Grid Table 2 - Accent 4"/>
    <w:next w:val="825"/>
    <w:link w:val="736"/>
    <w:uiPriority w:val="99"/>
    <w:qFormat/>
    <w:rPr>
      <w:lang w:val="en-US" w:eastAsia="zh-CN" w:bidi="ar-SA"/>
    </w:rPr>
    <w:tblPr/>
  </w:style>
  <w:style w:type="table" w:styleId="826">
    <w:name w:val="Grid Table 2 - Accent 5"/>
    <w:next w:val="826"/>
    <w:link w:val="736"/>
    <w:uiPriority w:val="99"/>
    <w:qFormat/>
    <w:rPr>
      <w:lang w:val="en-US" w:eastAsia="zh-CN" w:bidi="ar-SA"/>
    </w:rPr>
    <w:tblPr/>
  </w:style>
  <w:style w:type="table" w:styleId="827">
    <w:name w:val="Grid Table 2 - Accent 6"/>
    <w:next w:val="827"/>
    <w:link w:val="736"/>
    <w:uiPriority w:val="99"/>
    <w:qFormat/>
    <w:rPr>
      <w:lang w:val="en-US" w:eastAsia="zh-CN" w:bidi="ar-SA"/>
    </w:rPr>
    <w:tblPr/>
  </w:style>
  <w:style w:type="table" w:styleId="828">
    <w:name w:val="Grid Table 3"/>
    <w:next w:val="828"/>
    <w:link w:val="736"/>
    <w:uiPriority w:val="99"/>
    <w:qFormat/>
    <w:rPr>
      <w:lang w:val="en-US" w:eastAsia="zh-CN" w:bidi="ar-SA"/>
    </w:rPr>
    <w:tblPr/>
  </w:style>
  <w:style w:type="table" w:styleId="829">
    <w:name w:val="Grid Table 3 - Accent 1"/>
    <w:next w:val="829"/>
    <w:link w:val="736"/>
    <w:uiPriority w:val="99"/>
    <w:qFormat/>
    <w:rPr>
      <w:lang w:val="en-US" w:eastAsia="zh-CN" w:bidi="ar-SA"/>
    </w:rPr>
    <w:tblPr/>
  </w:style>
  <w:style w:type="table" w:styleId="830">
    <w:name w:val="Grid Table 3 - Accent 2"/>
    <w:next w:val="830"/>
    <w:link w:val="736"/>
    <w:uiPriority w:val="99"/>
    <w:qFormat/>
    <w:rPr>
      <w:lang w:val="en-US" w:eastAsia="zh-CN" w:bidi="ar-SA"/>
    </w:rPr>
    <w:tblPr/>
  </w:style>
  <w:style w:type="table" w:styleId="831">
    <w:name w:val="Grid Table 3 - Accent 3"/>
    <w:next w:val="831"/>
    <w:link w:val="736"/>
    <w:uiPriority w:val="99"/>
    <w:qFormat/>
    <w:rPr>
      <w:lang w:val="en-US" w:eastAsia="zh-CN" w:bidi="ar-SA"/>
    </w:rPr>
    <w:tblPr/>
  </w:style>
  <w:style w:type="table" w:styleId="832">
    <w:name w:val="Grid Table 3 - Accent 4"/>
    <w:next w:val="832"/>
    <w:link w:val="736"/>
    <w:uiPriority w:val="99"/>
    <w:qFormat/>
    <w:rPr>
      <w:lang w:val="en-US" w:eastAsia="zh-CN" w:bidi="ar-SA"/>
    </w:rPr>
    <w:tblPr/>
  </w:style>
  <w:style w:type="table" w:styleId="833">
    <w:name w:val="Grid Table 3 - Accent 5"/>
    <w:next w:val="833"/>
    <w:link w:val="736"/>
    <w:uiPriority w:val="99"/>
    <w:qFormat/>
    <w:rPr>
      <w:lang w:val="en-US" w:eastAsia="zh-CN" w:bidi="ar-SA"/>
    </w:rPr>
    <w:tblPr/>
  </w:style>
  <w:style w:type="table" w:styleId="834">
    <w:name w:val="Grid Table 3 - Accent 6"/>
    <w:next w:val="834"/>
    <w:link w:val="736"/>
    <w:uiPriority w:val="99"/>
    <w:qFormat/>
    <w:rPr>
      <w:lang w:val="en-US" w:eastAsia="zh-CN" w:bidi="ar-SA"/>
    </w:rPr>
    <w:tblPr/>
  </w:style>
  <w:style w:type="table" w:styleId="835">
    <w:name w:val="Grid Table 4"/>
    <w:next w:val="835"/>
    <w:link w:val="736"/>
    <w:uiPriority w:val="59"/>
    <w:qFormat/>
    <w:rPr>
      <w:lang w:val="en-US" w:eastAsia="zh-CN" w:bidi="ar-SA"/>
    </w:rPr>
    <w:tblPr/>
  </w:style>
  <w:style w:type="table" w:styleId="836">
    <w:name w:val="Grid Table 4 - Accent 1"/>
    <w:next w:val="836"/>
    <w:link w:val="736"/>
    <w:uiPriority w:val="59"/>
    <w:qFormat/>
    <w:rPr>
      <w:lang w:val="en-US" w:eastAsia="zh-CN" w:bidi="ar-SA"/>
    </w:rPr>
    <w:tblPr/>
  </w:style>
  <w:style w:type="table" w:styleId="837">
    <w:name w:val="Grid Table 4 - Accent 2"/>
    <w:next w:val="837"/>
    <w:link w:val="736"/>
    <w:uiPriority w:val="59"/>
    <w:qFormat/>
    <w:rPr>
      <w:lang w:val="en-US" w:eastAsia="zh-CN" w:bidi="ar-SA"/>
    </w:rPr>
    <w:tblPr/>
  </w:style>
  <w:style w:type="table" w:styleId="838">
    <w:name w:val="Grid Table 4 - Accent 3"/>
    <w:next w:val="838"/>
    <w:link w:val="736"/>
    <w:uiPriority w:val="59"/>
    <w:qFormat/>
    <w:rPr>
      <w:lang w:val="en-US" w:eastAsia="zh-CN" w:bidi="ar-SA"/>
    </w:rPr>
    <w:tblPr/>
  </w:style>
  <w:style w:type="table" w:styleId="839">
    <w:name w:val="Grid Table 4 - Accent 4"/>
    <w:next w:val="839"/>
    <w:link w:val="736"/>
    <w:uiPriority w:val="59"/>
    <w:qFormat/>
    <w:rPr>
      <w:lang w:val="en-US" w:eastAsia="zh-CN" w:bidi="ar-SA"/>
    </w:rPr>
    <w:tblPr/>
  </w:style>
  <w:style w:type="table" w:styleId="840">
    <w:name w:val="Grid Table 4 - Accent 5"/>
    <w:next w:val="840"/>
    <w:link w:val="736"/>
    <w:uiPriority w:val="59"/>
    <w:qFormat/>
    <w:rPr>
      <w:lang w:val="en-US" w:eastAsia="zh-CN" w:bidi="ar-SA"/>
    </w:rPr>
    <w:tblPr/>
  </w:style>
  <w:style w:type="table" w:styleId="841">
    <w:name w:val="Grid Table 4 - Accent 6"/>
    <w:next w:val="841"/>
    <w:link w:val="736"/>
    <w:uiPriority w:val="59"/>
    <w:qFormat/>
    <w:rPr>
      <w:lang w:val="en-US" w:eastAsia="zh-CN" w:bidi="ar-SA"/>
    </w:rPr>
    <w:tblPr/>
  </w:style>
  <w:style w:type="table" w:styleId="842">
    <w:name w:val="Grid Table 5 Dark"/>
    <w:next w:val="842"/>
    <w:link w:val="736"/>
    <w:uiPriority w:val="99"/>
    <w:qFormat/>
    <w:rPr>
      <w:lang w:val="en-US" w:eastAsia="zh-CN" w:bidi="ar-SA"/>
    </w:rPr>
    <w:tblPr/>
  </w:style>
  <w:style w:type="table" w:styleId="843">
    <w:name w:val="Grid Table 5 Dark- Accent 1"/>
    <w:next w:val="843"/>
    <w:link w:val="736"/>
    <w:uiPriority w:val="99"/>
    <w:qFormat/>
    <w:rPr>
      <w:lang w:val="en-US" w:eastAsia="zh-CN" w:bidi="ar-SA"/>
    </w:rPr>
    <w:tblPr/>
  </w:style>
  <w:style w:type="table" w:styleId="844">
    <w:name w:val="Grid Table 5 Dark - Accent 2"/>
    <w:next w:val="844"/>
    <w:link w:val="736"/>
    <w:uiPriority w:val="99"/>
    <w:qFormat/>
    <w:rPr>
      <w:lang w:val="en-US" w:eastAsia="zh-CN" w:bidi="ar-SA"/>
    </w:rPr>
    <w:tblPr/>
  </w:style>
  <w:style w:type="table" w:styleId="845">
    <w:name w:val="Grid Table 5 Dark - Accent 3"/>
    <w:next w:val="845"/>
    <w:link w:val="736"/>
    <w:uiPriority w:val="99"/>
    <w:qFormat/>
    <w:rPr>
      <w:lang w:val="en-US" w:eastAsia="zh-CN" w:bidi="ar-SA"/>
    </w:rPr>
    <w:tblPr/>
  </w:style>
  <w:style w:type="table" w:styleId="846">
    <w:name w:val="Grid Table 5 Dark- Accent 4"/>
    <w:next w:val="846"/>
    <w:link w:val="736"/>
    <w:uiPriority w:val="99"/>
    <w:qFormat/>
    <w:rPr>
      <w:lang w:val="en-US" w:eastAsia="zh-CN" w:bidi="ar-SA"/>
    </w:rPr>
    <w:tblPr/>
  </w:style>
  <w:style w:type="table" w:styleId="847">
    <w:name w:val="Grid Table 5 Dark - Accent 5"/>
    <w:next w:val="847"/>
    <w:link w:val="736"/>
    <w:uiPriority w:val="99"/>
    <w:qFormat/>
    <w:rPr>
      <w:lang w:val="en-US" w:eastAsia="zh-CN" w:bidi="ar-SA"/>
    </w:rPr>
    <w:tblPr/>
  </w:style>
  <w:style w:type="table" w:styleId="848">
    <w:name w:val="Grid Table 5 Dark - Accent 6"/>
    <w:next w:val="848"/>
    <w:link w:val="736"/>
    <w:uiPriority w:val="99"/>
    <w:qFormat/>
    <w:rPr>
      <w:lang w:val="en-US" w:eastAsia="zh-CN" w:bidi="ar-SA"/>
    </w:rPr>
    <w:tblPr/>
  </w:style>
  <w:style w:type="table" w:styleId="849">
    <w:name w:val="Grid Table 6 Colorful"/>
    <w:next w:val="849"/>
    <w:link w:val="736"/>
    <w:uiPriority w:val="99"/>
    <w:qFormat/>
    <w:rPr>
      <w:lang w:val="en-US" w:eastAsia="zh-CN" w:bidi="ar-SA"/>
    </w:rPr>
    <w:tblPr/>
  </w:style>
  <w:style w:type="table" w:styleId="850">
    <w:name w:val="Grid Table 6 Colorful - Accent 1"/>
    <w:next w:val="850"/>
    <w:link w:val="736"/>
    <w:uiPriority w:val="99"/>
    <w:qFormat/>
    <w:rPr>
      <w:lang w:val="en-US" w:eastAsia="zh-CN" w:bidi="ar-SA"/>
    </w:rPr>
    <w:tblPr/>
  </w:style>
  <w:style w:type="table" w:styleId="851">
    <w:name w:val="Grid Table 6 Colorful - Accent 2"/>
    <w:next w:val="851"/>
    <w:link w:val="736"/>
    <w:uiPriority w:val="99"/>
    <w:qFormat/>
    <w:rPr>
      <w:lang w:val="en-US" w:eastAsia="zh-CN" w:bidi="ar-SA"/>
    </w:rPr>
    <w:tblPr/>
  </w:style>
  <w:style w:type="table" w:styleId="852">
    <w:name w:val="Grid Table 6 Colorful - Accent 3"/>
    <w:next w:val="852"/>
    <w:link w:val="736"/>
    <w:uiPriority w:val="99"/>
    <w:qFormat/>
    <w:rPr>
      <w:lang w:val="en-US" w:eastAsia="zh-CN" w:bidi="ar-SA"/>
    </w:rPr>
    <w:tblPr/>
  </w:style>
  <w:style w:type="table" w:styleId="853">
    <w:name w:val="Grid Table 6 Colorful - Accent 4"/>
    <w:next w:val="853"/>
    <w:link w:val="736"/>
    <w:uiPriority w:val="99"/>
    <w:qFormat/>
    <w:rPr>
      <w:lang w:val="en-US" w:eastAsia="zh-CN" w:bidi="ar-SA"/>
    </w:rPr>
    <w:tblPr/>
  </w:style>
  <w:style w:type="table" w:styleId="854">
    <w:name w:val="Grid Table 6 Colorful - Accent 5"/>
    <w:next w:val="854"/>
    <w:link w:val="736"/>
    <w:uiPriority w:val="99"/>
    <w:qFormat/>
    <w:rPr>
      <w:lang w:val="en-US" w:eastAsia="zh-CN" w:bidi="ar-SA"/>
    </w:rPr>
    <w:tblPr/>
  </w:style>
  <w:style w:type="table" w:styleId="855">
    <w:name w:val="Grid Table 6 Colorful - Accent 6"/>
    <w:next w:val="855"/>
    <w:link w:val="736"/>
    <w:uiPriority w:val="99"/>
    <w:qFormat/>
    <w:rPr>
      <w:lang w:val="en-US" w:eastAsia="zh-CN" w:bidi="ar-SA"/>
    </w:rPr>
    <w:tblPr/>
  </w:style>
  <w:style w:type="table" w:styleId="856">
    <w:name w:val="Grid Table 7 Colorful"/>
    <w:next w:val="856"/>
    <w:link w:val="736"/>
    <w:uiPriority w:val="99"/>
    <w:qFormat/>
    <w:rPr>
      <w:lang w:val="en-US" w:eastAsia="zh-CN" w:bidi="ar-SA"/>
    </w:rPr>
    <w:tblPr/>
  </w:style>
  <w:style w:type="table" w:styleId="857">
    <w:name w:val="Grid Table 7 Colorful - Accent 1"/>
    <w:next w:val="857"/>
    <w:link w:val="736"/>
    <w:uiPriority w:val="99"/>
    <w:qFormat/>
    <w:rPr>
      <w:lang w:val="en-US" w:eastAsia="zh-CN" w:bidi="ar-SA"/>
    </w:rPr>
    <w:tblPr/>
  </w:style>
  <w:style w:type="table" w:styleId="858">
    <w:name w:val="Grid Table 7 Colorful - Accent 2"/>
    <w:next w:val="858"/>
    <w:link w:val="736"/>
    <w:uiPriority w:val="99"/>
    <w:qFormat/>
    <w:rPr>
      <w:lang w:val="en-US" w:eastAsia="zh-CN" w:bidi="ar-SA"/>
    </w:rPr>
    <w:tblPr/>
  </w:style>
  <w:style w:type="table" w:styleId="859">
    <w:name w:val="Grid Table 7 Colorful - Accent 3"/>
    <w:next w:val="859"/>
    <w:link w:val="736"/>
    <w:uiPriority w:val="99"/>
    <w:qFormat/>
    <w:rPr>
      <w:lang w:val="en-US" w:eastAsia="zh-CN" w:bidi="ar-SA"/>
    </w:rPr>
    <w:tblPr/>
  </w:style>
  <w:style w:type="table" w:styleId="860">
    <w:name w:val="Grid Table 7 Colorful - Accent 4"/>
    <w:next w:val="860"/>
    <w:link w:val="736"/>
    <w:uiPriority w:val="99"/>
    <w:qFormat/>
    <w:rPr>
      <w:lang w:val="en-US" w:eastAsia="zh-CN" w:bidi="ar-SA"/>
    </w:rPr>
    <w:tblPr/>
  </w:style>
  <w:style w:type="table" w:styleId="861">
    <w:name w:val="Grid Table 7 Colorful - Accent 5"/>
    <w:next w:val="861"/>
    <w:link w:val="736"/>
    <w:uiPriority w:val="99"/>
    <w:qFormat/>
    <w:rPr>
      <w:lang w:val="en-US" w:eastAsia="zh-CN" w:bidi="ar-SA"/>
    </w:rPr>
    <w:tblPr/>
  </w:style>
  <w:style w:type="table" w:styleId="862">
    <w:name w:val="Grid Table 7 Colorful - Accent 6"/>
    <w:next w:val="862"/>
    <w:link w:val="736"/>
    <w:uiPriority w:val="99"/>
    <w:qFormat/>
    <w:rPr>
      <w:lang w:val="en-US" w:eastAsia="zh-CN" w:bidi="ar-SA"/>
    </w:rPr>
    <w:tblPr/>
  </w:style>
  <w:style w:type="table" w:styleId="863">
    <w:name w:val="List Table 1 Light"/>
    <w:next w:val="863"/>
    <w:link w:val="736"/>
    <w:uiPriority w:val="99"/>
    <w:qFormat/>
    <w:rPr>
      <w:lang w:val="en-US" w:eastAsia="zh-CN" w:bidi="ar-SA"/>
    </w:rPr>
    <w:tblPr/>
  </w:style>
  <w:style w:type="table" w:styleId="864">
    <w:name w:val="List Table 1 Light - Accent 1"/>
    <w:next w:val="864"/>
    <w:link w:val="736"/>
    <w:uiPriority w:val="99"/>
    <w:qFormat/>
    <w:rPr>
      <w:lang w:val="en-US" w:eastAsia="zh-CN" w:bidi="ar-SA"/>
    </w:rPr>
    <w:tblPr/>
  </w:style>
  <w:style w:type="table" w:styleId="865">
    <w:name w:val="List Table 1 Light - Accent 2"/>
    <w:next w:val="865"/>
    <w:link w:val="736"/>
    <w:uiPriority w:val="99"/>
    <w:qFormat/>
    <w:rPr>
      <w:lang w:val="en-US" w:eastAsia="zh-CN" w:bidi="ar-SA"/>
    </w:rPr>
    <w:tblPr/>
  </w:style>
  <w:style w:type="table" w:styleId="866">
    <w:name w:val="List Table 1 Light - Accent 3"/>
    <w:next w:val="866"/>
    <w:link w:val="736"/>
    <w:uiPriority w:val="99"/>
    <w:qFormat/>
    <w:rPr>
      <w:lang w:val="en-US" w:eastAsia="zh-CN" w:bidi="ar-SA"/>
    </w:rPr>
    <w:tblPr/>
  </w:style>
  <w:style w:type="table" w:styleId="867">
    <w:name w:val="List Table 1 Light - Accent 4"/>
    <w:next w:val="867"/>
    <w:link w:val="736"/>
    <w:uiPriority w:val="99"/>
    <w:qFormat/>
    <w:rPr>
      <w:lang w:val="en-US" w:eastAsia="zh-CN" w:bidi="ar-SA"/>
    </w:rPr>
    <w:tblPr/>
  </w:style>
  <w:style w:type="table" w:styleId="868">
    <w:name w:val="List Table 1 Light - Accent 5"/>
    <w:next w:val="868"/>
    <w:link w:val="736"/>
    <w:uiPriority w:val="99"/>
    <w:qFormat/>
    <w:rPr>
      <w:lang w:val="en-US" w:eastAsia="zh-CN" w:bidi="ar-SA"/>
    </w:rPr>
    <w:tblPr/>
  </w:style>
  <w:style w:type="table" w:styleId="869">
    <w:name w:val="List Table 1 Light - Accent 6"/>
    <w:next w:val="869"/>
    <w:link w:val="736"/>
    <w:uiPriority w:val="99"/>
    <w:qFormat/>
    <w:rPr>
      <w:lang w:val="en-US" w:eastAsia="zh-CN" w:bidi="ar-SA"/>
    </w:rPr>
    <w:tblPr/>
  </w:style>
  <w:style w:type="table" w:styleId="870">
    <w:name w:val="List Table 2"/>
    <w:next w:val="870"/>
    <w:link w:val="736"/>
    <w:uiPriority w:val="99"/>
    <w:qFormat/>
    <w:rPr>
      <w:lang w:val="en-US" w:eastAsia="zh-CN" w:bidi="ar-SA"/>
    </w:rPr>
    <w:tblPr/>
  </w:style>
  <w:style w:type="table" w:styleId="871">
    <w:name w:val="List Table 2 - Accent 1"/>
    <w:next w:val="871"/>
    <w:link w:val="736"/>
    <w:uiPriority w:val="99"/>
    <w:qFormat/>
    <w:rPr>
      <w:lang w:val="en-US" w:eastAsia="zh-CN" w:bidi="ar-SA"/>
    </w:rPr>
    <w:tblPr/>
  </w:style>
  <w:style w:type="table" w:styleId="872">
    <w:name w:val="List Table 2 - Accent 2"/>
    <w:next w:val="872"/>
    <w:link w:val="736"/>
    <w:uiPriority w:val="99"/>
    <w:qFormat/>
    <w:rPr>
      <w:lang w:val="en-US" w:eastAsia="zh-CN" w:bidi="ar-SA"/>
    </w:rPr>
    <w:tblPr/>
  </w:style>
  <w:style w:type="table" w:styleId="873">
    <w:name w:val="List Table 2 - Accent 3"/>
    <w:next w:val="873"/>
    <w:link w:val="736"/>
    <w:uiPriority w:val="99"/>
    <w:qFormat/>
    <w:rPr>
      <w:lang w:val="en-US" w:eastAsia="zh-CN" w:bidi="ar-SA"/>
    </w:rPr>
    <w:tblPr/>
  </w:style>
  <w:style w:type="table" w:styleId="874">
    <w:name w:val="List Table 2 - Accent 4"/>
    <w:next w:val="874"/>
    <w:link w:val="736"/>
    <w:uiPriority w:val="99"/>
    <w:qFormat/>
    <w:rPr>
      <w:lang w:val="en-US" w:eastAsia="zh-CN" w:bidi="ar-SA"/>
    </w:rPr>
    <w:tblPr/>
  </w:style>
  <w:style w:type="table" w:styleId="875">
    <w:name w:val="List Table 2 - Accent 5"/>
    <w:next w:val="875"/>
    <w:link w:val="736"/>
    <w:uiPriority w:val="99"/>
    <w:qFormat/>
    <w:rPr>
      <w:lang w:val="en-US" w:eastAsia="zh-CN" w:bidi="ar-SA"/>
    </w:rPr>
    <w:tblPr/>
  </w:style>
  <w:style w:type="table" w:styleId="876">
    <w:name w:val="List Table 2 - Accent 6"/>
    <w:next w:val="876"/>
    <w:link w:val="736"/>
    <w:uiPriority w:val="99"/>
    <w:qFormat/>
    <w:rPr>
      <w:lang w:val="en-US" w:eastAsia="zh-CN" w:bidi="ar-SA"/>
    </w:rPr>
    <w:tblPr/>
  </w:style>
  <w:style w:type="table" w:styleId="877">
    <w:name w:val="List Table 3"/>
    <w:next w:val="877"/>
    <w:link w:val="736"/>
    <w:uiPriority w:val="99"/>
    <w:qFormat/>
    <w:rPr>
      <w:lang w:val="en-US" w:eastAsia="zh-CN" w:bidi="ar-SA"/>
    </w:rPr>
    <w:tblPr/>
  </w:style>
  <w:style w:type="table" w:styleId="878">
    <w:name w:val="List Table 3 - Accent 1"/>
    <w:next w:val="878"/>
    <w:link w:val="736"/>
    <w:uiPriority w:val="99"/>
    <w:qFormat/>
    <w:rPr>
      <w:lang w:val="en-US" w:eastAsia="zh-CN" w:bidi="ar-SA"/>
    </w:rPr>
    <w:tblPr/>
  </w:style>
  <w:style w:type="table" w:styleId="879">
    <w:name w:val="List Table 3 - Accent 2"/>
    <w:next w:val="879"/>
    <w:link w:val="736"/>
    <w:uiPriority w:val="99"/>
    <w:qFormat/>
    <w:rPr>
      <w:lang w:val="en-US" w:eastAsia="zh-CN" w:bidi="ar-SA"/>
    </w:rPr>
    <w:tblPr/>
  </w:style>
  <w:style w:type="table" w:styleId="880">
    <w:name w:val="List Table 3 - Accent 3"/>
    <w:next w:val="880"/>
    <w:link w:val="736"/>
    <w:uiPriority w:val="99"/>
    <w:qFormat/>
    <w:rPr>
      <w:lang w:val="en-US" w:eastAsia="zh-CN" w:bidi="ar-SA"/>
    </w:rPr>
    <w:tblPr/>
  </w:style>
  <w:style w:type="table" w:styleId="881">
    <w:name w:val="List Table 3 - Accent 4"/>
    <w:next w:val="881"/>
    <w:link w:val="736"/>
    <w:uiPriority w:val="99"/>
    <w:qFormat/>
    <w:rPr>
      <w:lang w:val="en-US" w:eastAsia="zh-CN" w:bidi="ar-SA"/>
    </w:rPr>
    <w:tblPr/>
  </w:style>
  <w:style w:type="table" w:styleId="882">
    <w:name w:val="List Table 3 - Accent 5"/>
    <w:next w:val="882"/>
    <w:link w:val="736"/>
    <w:uiPriority w:val="99"/>
    <w:qFormat/>
    <w:rPr>
      <w:lang w:val="en-US" w:eastAsia="zh-CN" w:bidi="ar-SA"/>
    </w:rPr>
    <w:tblPr/>
  </w:style>
  <w:style w:type="table" w:styleId="883">
    <w:name w:val="List Table 3 - Accent 6"/>
    <w:next w:val="883"/>
    <w:link w:val="736"/>
    <w:uiPriority w:val="99"/>
    <w:qFormat/>
    <w:rPr>
      <w:lang w:val="en-US" w:eastAsia="zh-CN" w:bidi="ar-SA"/>
    </w:rPr>
    <w:tblPr/>
  </w:style>
  <w:style w:type="table" w:styleId="884">
    <w:name w:val="List Table 4"/>
    <w:next w:val="884"/>
    <w:link w:val="736"/>
    <w:uiPriority w:val="99"/>
    <w:qFormat/>
    <w:rPr>
      <w:lang w:val="en-US" w:eastAsia="zh-CN" w:bidi="ar-SA"/>
    </w:rPr>
    <w:tblPr/>
  </w:style>
  <w:style w:type="table" w:styleId="885">
    <w:name w:val="List Table 4 - Accent 1"/>
    <w:next w:val="885"/>
    <w:link w:val="736"/>
    <w:uiPriority w:val="99"/>
    <w:qFormat/>
    <w:rPr>
      <w:lang w:val="en-US" w:eastAsia="zh-CN" w:bidi="ar-SA"/>
    </w:rPr>
    <w:tblPr/>
  </w:style>
  <w:style w:type="table" w:styleId="886">
    <w:name w:val="List Table 4 - Accent 2"/>
    <w:next w:val="886"/>
    <w:link w:val="736"/>
    <w:uiPriority w:val="99"/>
    <w:qFormat/>
    <w:rPr>
      <w:lang w:val="en-US" w:eastAsia="zh-CN" w:bidi="ar-SA"/>
    </w:rPr>
    <w:tblPr/>
  </w:style>
  <w:style w:type="table" w:styleId="887">
    <w:name w:val="List Table 4 - Accent 3"/>
    <w:next w:val="887"/>
    <w:link w:val="736"/>
    <w:uiPriority w:val="99"/>
    <w:qFormat/>
    <w:rPr>
      <w:lang w:val="en-US" w:eastAsia="zh-CN" w:bidi="ar-SA"/>
    </w:rPr>
    <w:tblPr/>
  </w:style>
  <w:style w:type="table" w:styleId="888">
    <w:name w:val="List Table 4 - Accent 4"/>
    <w:next w:val="888"/>
    <w:link w:val="736"/>
    <w:uiPriority w:val="99"/>
    <w:qFormat/>
    <w:rPr>
      <w:lang w:val="en-US" w:eastAsia="zh-CN" w:bidi="ar-SA"/>
    </w:rPr>
    <w:tblPr/>
  </w:style>
  <w:style w:type="table" w:styleId="889">
    <w:name w:val="List Table 4 - Accent 5"/>
    <w:next w:val="889"/>
    <w:link w:val="736"/>
    <w:uiPriority w:val="99"/>
    <w:qFormat/>
    <w:rPr>
      <w:lang w:val="en-US" w:eastAsia="zh-CN" w:bidi="ar-SA"/>
    </w:rPr>
    <w:tblPr/>
  </w:style>
  <w:style w:type="table" w:styleId="890">
    <w:name w:val="List Table 4 - Accent 6"/>
    <w:next w:val="890"/>
    <w:link w:val="736"/>
    <w:uiPriority w:val="99"/>
    <w:qFormat/>
    <w:rPr>
      <w:lang w:val="en-US" w:eastAsia="zh-CN" w:bidi="ar-SA"/>
    </w:rPr>
    <w:tblPr/>
  </w:style>
  <w:style w:type="table" w:styleId="891">
    <w:name w:val="List Table 5 Dark"/>
    <w:next w:val="891"/>
    <w:link w:val="736"/>
    <w:uiPriority w:val="99"/>
    <w:qFormat/>
    <w:rPr>
      <w:lang w:val="en-US" w:eastAsia="zh-CN" w:bidi="ar-SA"/>
    </w:rPr>
    <w:tblPr/>
  </w:style>
  <w:style w:type="table" w:styleId="892">
    <w:name w:val="List Table 5 Dark - Accent 1"/>
    <w:next w:val="892"/>
    <w:link w:val="736"/>
    <w:uiPriority w:val="99"/>
    <w:qFormat/>
    <w:rPr>
      <w:lang w:val="en-US" w:eastAsia="zh-CN" w:bidi="ar-SA"/>
    </w:rPr>
    <w:tblPr/>
  </w:style>
  <w:style w:type="table" w:styleId="893">
    <w:name w:val="List Table 5 Dark - Accent 2"/>
    <w:next w:val="893"/>
    <w:link w:val="736"/>
    <w:uiPriority w:val="99"/>
    <w:qFormat/>
    <w:rPr>
      <w:lang w:val="en-US" w:eastAsia="zh-CN" w:bidi="ar-SA"/>
    </w:rPr>
    <w:tblPr/>
  </w:style>
  <w:style w:type="table" w:styleId="894">
    <w:name w:val="List Table 5 Dark - Accent 3"/>
    <w:next w:val="894"/>
    <w:link w:val="736"/>
    <w:uiPriority w:val="99"/>
    <w:qFormat/>
    <w:rPr>
      <w:lang w:val="en-US" w:eastAsia="zh-CN" w:bidi="ar-SA"/>
    </w:rPr>
    <w:tblPr/>
  </w:style>
  <w:style w:type="table" w:styleId="895">
    <w:name w:val="List Table 5 Dark - Accent 4"/>
    <w:next w:val="895"/>
    <w:link w:val="736"/>
    <w:uiPriority w:val="99"/>
    <w:qFormat/>
    <w:rPr>
      <w:lang w:val="en-US" w:eastAsia="zh-CN" w:bidi="ar-SA"/>
    </w:rPr>
    <w:tblPr/>
  </w:style>
  <w:style w:type="table" w:styleId="896">
    <w:name w:val="List Table 5 Dark - Accent 5"/>
    <w:next w:val="896"/>
    <w:link w:val="736"/>
    <w:uiPriority w:val="99"/>
    <w:qFormat/>
    <w:rPr>
      <w:lang w:val="en-US" w:eastAsia="zh-CN" w:bidi="ar-SA"/>
    </w:rPr>
    <w:tblPr/>
  </w:style>
  <w:style w:type="table" w:styleId="897">
    <w:name w:val="List Table 5 Dark - Accent 6"/>
    <w:next w:val="897"/>
    <w:link w:val="736"/>
    <w:uiPriority w:val="99"/>
    <w:qFormat/>
    <w:rPr>
      <w:lang w:val="en-US" w:eastAsia="zh-CN" w:bidi="ar-SA"/>
    </w:rPr>
    <w:tblPr/>
  </w:style>
  <w:style w:type="table" w:styleId="898">
    <w:name w:val="List Table 6 Colorful"/>
    <w:next w:val="898"/>
    <w:link w:val="736"/>
    <w:uiPriority w:val="99"/>
    <w:qFormat/>
    <w:rPr>
      <w:lang w:val="en-US" w:eastAsia="zh-CN" w:bidi="ar-SA"/>
    </w:rPr>
    <w:tblPr/>
  </w:style>
  <w:style w:type="table" w:styleId="899">
    <w:name w:val="List Table 6 Colorful - Accent 1"/>
    <w:next w:val="899"/>
    <w:link w:val="736"/>
    <w:uiPriority w:val="99"/>
    <w:qFormat/>
    <w:rPr>
      <w:lang w:val="en-US" w:eastAsia="zh-CN" w:bidi="ar-SA"/>
    </w:rPr>
    <w:tblPr/>
  </w:style>
  <w:style w:type="table" w:styleId="900">
    <w:name w:val="List Table 6 Colorful - Accent 2"/>
    <w:next w:val="900"/>
    <w:link w:val="736"/>
    <w:uiPriority w:val="99"/>
    <w:qFormat/>
    <w:rPr>
      <w:lang w:val="en-US" w:eastAsia="zh-CN" w:bidi="ar-SA"/>
    </w:rPr>
    <w:tblPr/>
  </w:style>
  <w:style w:type="table" w:styleId="901">
    <w:name w:val="List Table 6 Colorful - Accent 3"/>
    <w:next w:val="901"/>
    <w:link w:val="736"/>
    <w:uiPriority w:val="99"/>
    <w:qFormat/>
    <w:rPr>
      <w:lang w:val="en-US" w:eastAsia="zh-CN" w:bidi="ar-SA"/>
    </w:rPr>
    <w:tblPr/>
  </w:style>
  <w:style w:type="table" w:styleId="902">
    <w:name w:val="List Table 6 Colorful - Accent 4"/>
    <w:next w:val="902"/>
    <w:link w:val="736"/>
    <w:uiPriority w:val="99"/>
    <w:qFormat/>
    <w:rPr>
      <w:lang w:val="en-US" w:eastAsia="zh-CN" w:bidi="ar-SA"/>
    </w:rPr>
    <w:tblPr/>
  </w:style>
  <w:style w:type="table" w:styleId="903">
    <w:name w:val="List Table 6 Colorful - Accent 5"/>
    <w:next w:val="903"/>
    <w:link w:val="736"/>
    <w:uiPriority w:val="99"/>
    <w:qFormat/>
    <w:rPr>
      <w:lang w:val="en-US" w:eastAsia="zh-CN" w:bidi="ar-SA"/>
    </w:rPr>
    <w:tblPr/>
  </w:style>
  <w:style w:type="table" w:styleId="904">
    <w:name w:val="List Table 6 Colorful - Accent 6"/>
    <w:next w:val="904"/>
    <w:link w:val="736"/>
    <w:uiPriority w:val="99"/>
    <w:qFormat/>
    <w:rPr>
      <w:lang w:val="en-US" w:eastAsia="zh-CN" w:bidi="ar-SA"/>
    </w:rPr>
    <w:tblPr/>
  </w:style>
  <w:style w:type="table" w:styleId="905">
    <w:name w:val="List Table 7 Colorful"/>
    <w:next w:val="905"/>
    <w:link w:val="736"/>
    <w:uiPriority w:val="99"/>
    <w:qFormat/>
    <w:rPr>
      <w:lang w:val="en-US" w:eastAsia="zh-CN" w:bidi="ar-SA"/>
    </w:rPr>
    <w:tblPr/>
  </w:style>
  <w:style w:type="table" w:styleId="906">
    <w:name w:val="List Table 7 Colorful - Accent 1"/>
    <w:next w:val="906"/>
    <w:link w:val="736"/>
    <w:uiPriority w:val="99"/>
    <w:qFormat/>
    <w:rPr>
      <w:lang w:val="en-US" w:eastAsia="zh-CN" w:bidi="ar-SA"/>
    </w:rPr>
    <w:tblPr/>
  </w:style>
  <w:style w:type="table" w:styleId="907">
    <w:name w:val="List Table 7 Colorful - Accent 2"/>
    <w:next w:val="907"/>
    <w:link w:val="736"/>
    <w:uiPriority w:val="99"/>
    <w:qFormat/>
    <w:rPr>
      <w:lang w:val="en-US" w:eastAsia="zh-CN" w:bidi="ar-SA"/>
    </w:rPr>
    <w:tblPr/>
  </w:style>
  <w:style w:type="table" w:styleId="908">
    <w:name w:val="List Table 7 Colorful - Accent 3"/>
    <w:next w:val="908"/>
    <w:link w:val="736"/>
    <w:uiPriority w:val="99"/>
    <w:qFormat/>
    <w:rPr>
      <w:lang w:val="en-US" w:eastAsia="zh-CN" w:bidi="ar-SA"/>
    </w:rPr>
    <w:tblPr/>
  </w:style>
  <w:style w:type="table" w:styleId="909">
    <w:name w:val="List Table 7 Colorful - Accent 4"/>
    <w:next w:val="909"/>
    <w:link w:val="736"/>
    <w:uiPriority w:val="99"/>
    <w:qFormat/>
    <w:rPr>
      <w:lang w:val="en-US" w:eastAsia="zh-CN" w:bidi="ar-SA"/>
    </w:rPr>
    <w:tblPr/>
  </w:style>
  <w:style w:type="table" w:styleId="910">
    <w:name w:val="List Table 7 Colorful - Accent 5"/>
    <w:next w:val="910"/>
    <w:link w:val="736"/>
    <w:uiPriority w:val="99"/>
    <w:qFormat/>
    <w:rPr>
      <w:lang w:val="en-US" w:eastAsia="zh-CN" w:bidi="ar-SA"/>
    </w:rPr>
    <w:tblPr/>
  </w:style>
  <w:style w:type="table" w:styleId="911">
    <w:name w:val="List Table 7 Colorful - Accent 6"/>
    <w:next w:val="911"/>
    <w:link w:val="736"/>
    <w:uiPriority w:val="99"/>
    <w:qFormat/>
    <w:rPr>
      <w:lang w:val="en-US" w:eastAsia="zh-CN" w:bidi="ar-SA"/>
    </w:rPr>
    <w:tblPr/>
  </w:style>
  <w:style w:type="table" w:styleId="912">
    <w:name w:val="Lined - Accent"/>
    <w:next w:val="912"/>
    <w:link w:val="736"/>
    <w:uiPriority w:val="99"/>
    <w:qFormat/>
    <w:rPr>
      <w:color w:val="404040"/>
      <w:lang w:val="en-US" w:eastAsia="zh-CN" w:bidi="ar-SA"/>
    </w:rPr>
    <w:tblPr/>
  </w:style>
  <w:style w:type="table" w:styleId="913">
    <w:name w:val="Lined - Accent 1"/>
    <w:next w:val="913"/>
    <w:link w:val="736"/>
    <w:uiPriority w:val="99"/>
    <w:qFormat/>
    <w:rPr>
      <w:color w:val="404040"/>
      <w:lang w:val="en-US" w:eastAsia="zh-CN" w:bidi="ar-SA"/>
    </w:rPr>
    <w:tblPr/>
  </w:style>
  <w:style w:type="table" w:styleId="914">
    <w:name w:val="Lined - Accent 2"/>
    <w:next w:val="914"/>
    <w:link w:val="736"/>
    <w:uiPriority w:val="99"/>
    <w:qFormat/>
    <w:rPr>
      <w:color w:val="404040"/>
      <w:lang w:val="en-US" w:eastAsia="zh-CN" w:bidi="ar-SA"/>
    </w:rPr>
    <w:tblPr/>
  </w:style>
  <w:style w:type="table" w:styleId="915">
    <w:name w:val="Lined - Accent 3"/>
    <w:next w:val="915"/>
    <w:link w:val="736"/>
    <w:uiPriority w:val="99"/>
    <w:qFormat/>
    <w:rPr>
      <w:color w:val="404040"/>
      <w:lang w:val="en-US" w:eastAsia="zh-CN" w:bidi="ar-SA"/>
    </w:rPr>
    <w:tblPr/>
  </w:style>
  <w:style w:type="table" w:styleId="916">
    <w:name w:val="Lined - Accent 4"/>
    <w:next w:val="916"/>
    <w:link w:val="736"/>
    <w:uiPriority w:val="99"/>
    <w:qFormat/>
    <w:rPr>
      <w:color w:val="404040"/>
      <w:lang w:val="en-US" w:eastAsia="zh-CN" w:bidi="ar-SA"/>
    </w:rPr>
    <w:tblPr/>
  </w:style>
  <w:style w:type="table" w:styleId="917">
    <w:name w:val="Lined - Accent 5"/>
    <w:next w:val="917"/>
    <w:link w:val="736"/>
    <w:uiPriority w:val="99"/>
    <w:qFormat/>
    <w:rPr>
      <w:color w:val="404040"/>
      <w:lang w:val="en-US" w:eastAsia="zh-CN" w:bidi="ar-SA"/>
    </w:rPr>
    <w:tblPr/>
  </w:style>
  <w:style w:type="table" w:styleId="918">
    <w:name w:val="Lined - Accent 6"/>
    <w:next w:val="918"/>
    <w:link w:val="736"/>
    <w:uiPriority w:val="99"/>
    <w:qFormat/>
    <w:rPr>
      <w:color w:val="404040"/>
      <w:lang w:val="en-US" w:eastAsia="zh-CN" w:bidi="ar-SA"/>
    </w:rPr>
    <w:tblPr/>
  </w:style>
  <w:style w:type="table" w:styleId="919">
    <w:name w:val="Bordered &amp; Lined - Accent"/>
    <w:next w:val="919"/>
    <w:link w:val="736"/>
    <w:uiPriority w:val="99"/>
    <w:qFormat/>
    <w:rPr>
      <w:color w:val="404040"/>
      <w:lang w:val="en-US" w:eastAsia="zh-CN" w:bidi="ar-SA"/>
    </w:rPr>
    <w:tblPr/>
  </w:style>
  <w:style w:type="table" w:styleId="920">
    <w:name w:val="Bordered &amp; Lined - Accent 1"/>
    <w:next w:val="920"/>
    <w:link w:val="736"/>
    <w:uiPriority w:val="99"/>
    <w:qFormat/>
    <w:rPr>
      <w:color w:val="404040"/>
      <w:lang w:val="en-US" w:eastAsia="zh-CN" w:bidi="ar-SA"/>
    </w:rPr>
    <w:tblPr/>
  </w:style>
  <w:style w:type="table" w:styleId="921">
    <w:name w:val="Bordered &amp; Lined - Accent 2"/>
    <w:next w:val="921"/>
    <w:link w:val="736"/>
    <w:uiPriority w:val="99"/>
    <w:qFormat/>
    <w:rPr>
      <w:color w:val="404040"/>
      <w:lang w:val="en-US" w:eastAsia="zh-CN" w:bidi="ar-SA"/>
    </w:rPr>
    <w:tblPr/>
  </w:style>
  <w:style w:type="table" w:styleId="922">
    <w:name w:val="Bordered &amp; Lined - Accent 3"/>
    <w:next w:val="922"/>
    <w:link w:val="736"/>
    <w:uiPriority w:val="99"/>
    <w:qFormat/>
    <w:rPr>
      <w:color w:val="404040"/>
      <w:lang w:val="en-US" w:eastAsia="zh-CN" w:bidi="ar-SA"/>
    </w:rPr>
    <w:tblPr/>
  </w:style>
  <w:style w:type="table" w:styleId="923">
    <w:name w:val="Bordered &amp; Lined - Accent 4"/>
    <w:next w:val="923"/>
    <w:link w:val="736"/>
    <w:uiPriority w:val="99"/>
    <w:qFormat/>
    <w:rPr>
      <w:color w:val="404040"/>
      <w:lang w:val="en-US" w:eastAsia="zh-CN" w:bidi="ar-SA"/>
    </w:rPr>
    <w:tblPr/>
  </w:style>
  <w:style w:type="table" w:styleId="924">
    <w:name w:val="Bordered &amp; Lined - Accent 5"/>
    <w:next w:val="924"/>
    <w:link w:val="736"/>
    <w:uiPriority w:val="99"/>
    <w:qFormat/>
    <w:rPr>
      <w:color w:val="404040"/>
      <w:lang w:val="en-US" w:eastAsia="zh-CN" w:bidi="ar-SA"/>
    </w:rPr>
    <w:tblPr/>
  </w:style>
  <w:style w:type="table" w:styleId="925">
    <w:name w:val="Bordered &amp; Lined - Accent 6"/>
    <w:next w:val="925"/>
    <w:link w:val="736"/>
    <w:uiPriority w:val="99"/>
    <w:qFormat/>
    <w:rPr>
      <w:color w:val="404040"/>
      <w:lang w:val="en-US" w:eastAsia="zh-CN" w:bidi="ar-SA"/>
    </w:rPr>
    <w:tblPr/>
  </w:style>
  <w:style w:type="table" w:styleId="926">
    <w:name w:val="Bordered"/>
    <w:next w:val="926"/>
    <w:link w:val="736"/>
    <w:uiPriority w:val="99"/>
    <w:qFormat/>
    <w:rPr>
      <w:lang w:val="en-US" w:eastAsia="zh-CN" w:bidi="ar-SA"/>
    </w:rPr>
    <w:tblPr/>
  </w:style>
  <w:style w:type="table" w:styleId="927">
    <w:name w:val="Bordered - Accent 1"/>
    <w:next w:val="927"/>
    <w:link w:val="736"/>
    <w:uiPriority w:val="99"/>
    <w:qFormat/>
    <w:rPr>
      <w:lang w:val="en-US" w:eastAsia="zh-CN" w:bidi="ar-SA"/>
    </w:rPr>
    <w:tblPr/>
  </w:style>
  <w:style w:type="table" w:styleId="928">
    <w:name w:val="Bordered - Accent 2"/>
    <w:next w:val="928"/>
    <w:link w:val="736"/>
    <w:uiPriority w:val="99"/>
    <w:qFormat/>
    <w:rPr>
      <w:lang w:val="en-US" w:eastAsia="zh-CN" w:bidi="ar-SA"/>
    </w:rPr>
    <w:tblPr/>
  </w:style>
  <w:style w:type="table" w:styleId="929">
    <w:name w:val="Bordered - Accent 3"/>
    <w:next w:val="929"/>
    <w:link w:val="736"/>
    <w:uiPriority w:val="99"/>
    <w:qFormat/>
    <w:rPr>
      <w:lang w:val="en-US" w:eastAsia="zh-CN" w:bidi="ar-SA"/>
    </w:rPr>
    <w:tblPr/>
  </w:style>
  <w:style w:type="table" w:styleId="930">
    <w:name w:val="Bordered - Accent 4"/>
    <w:next w:val="930"/>
    <w:link w:val="736"/>
    <w:uiPriority w:val="99"/>
    <w:qFormat/>
    <w:rPr>
      <w:lang w:val="en-US" w:eastAsia="zh-CN" w:bidi="ar-SA"/>
    </w:rPr>
    <w:tblPr/>
  </w:style>
  <w:style w:type="table" w:styleId="931">
    <w:name w:val="Bordered - Accent 5"/>
    <w:next w:val="931"/>
    <w:link w:val="736"/>
    <w:uiPriority w:val="99"/>
    <w:qFormat/>
    <w:rPr>
      <w:lang w:val="en-US" w:eastAsia="zh-CN" w:bidi="ar-SA"/>
    </w:rPr>
    <w:tblPr/>
  </w:style>
  <w:style w:type="table" w:styleId="932">
    <w:name w:val="Bordered - Accent 6"/>
    <w:next w:val="932"/>
    <w:link w:val="736"/>
    <w:uiPriority w:val="99"/>
    <w:qFormat/>
    <w:rPr>
      <w:lang w:val="en-US" w:eastAsia="zh-CN" w:bidi="ar-SA"/>
    </w:rPr>
    <w:tblPr/>
  </w:style>
  <w:style w:type="paragraph" w:styleId="933">
    <w:name w:val="TOC Heading"/>
    <w:next w:val="933"/>
    <w:link w:val="736"/>
    <w:uiPriority w:val="39"/>
    <w:unhideWhenUsed/>
    <w:qFormat/>
    <w:rPr>
      <w:lang w:val="en-US" w:eastAsia="zh-CN" w:bidi="ar-SA"/>
    </w:rPr>
  </w:style>
  <w:style w:type="paragraph" w:styleId="934">
    <w:name w:val="标题 11"/>
    <w:basedOn w:val="736"/>
    <w:next w:val="736"/>
    <w:link w:val="935"/>
    <w:qFormat/>
    <w:pPr>
      <w:jc w:val="center"/>
      <w:keepNext/>
      <w:outlineLvl w:val="0"/>
    </w:pPr>
    <w:rPr>
      <w:rFonts w:ascii="楷体_GB2312" w:eastAsia="楷体_GB2312"/>
      <w:sz w:val="28"/>
      <w:szCs w:val="28"/>
    </w:rPr>
  </w:style>
  <w:style w:type="character" w:styleId="935">
    <w:name w:val="标题 1 Char"/>
    <w:next w:val="935"/>
    <w:link w:val="934"/>
    <w:qFormat/>
    <w:rPr>
      <w:rFonts w:ascii="楷体_GB2312" w:hAnsi="Times New Roman" w:eastAsia="楷体_GB2312" w:cs="Times New Roman"/>
      <w:sz w:val="28"/>
      <w:szCs w:val="28"/>
    </w:rPr>
  </w:style>
  <w:style w:type="paragraph" w:styleId="936">
    <w:name w:val="标题 21"/>
    <w:basedOn w:val="736"/>
    <w:next w:val="938"/>
    <w:link w:val="937"/>
    <w:qFormat/>
    <w:pPr>
      <w:jc w:val="center"/>
      <w:keepLines/>
      <w:keepNext/>
      <w:spacing w:before="260" w:after="260" w:line="416" w:lineRule="auto"/>
      <w:outlineLvl w:val="1"/>
    </w:pPr>
    <w:rPr>
      <w:rFonts w:ascii="Arial" w:hAnsi="Arial" w:eastAsia="幼圆" w:cs="Arial"/>
      <w:b/>
      <w:bCs/>
      <w:sz w:val="44"/>
      <w:szCs w:val="44"/>
    </w:rPr>
  </w:style>
  <w:style w:type="character" w:styleId="937">
    <w:name w:val="标题 2 Char"/>
    <w:next w:val="937"/>
    <w:link w:val="936"/>
    <w:qFormat/>
    <w:rPr>
      <w:rFonts w:ascii="Arial" w:hAnsi="Arial" w:eastAsia="幼圆" w:cs="Arial"/>
      <w:b/>
      <w:bCs/>
      <w:sz w:val="44"/>
      <w:szCs w:val="44"/>
    </w:rPr>
  </w:style>
  <w:style w:type="paragraph" w:styleId="938">
    <w:name w:val="正文缩进11"/>
    <w:basedOn w:val="736"/>
    <w:next w:val="938"/>
    <w:link w:val="939"/>
    <w:qFormat/>
    <w:pPr>
      <w:ind w:firstLine="420"/>
    </w:pPr>
  </w:style>
  <w:style w:type="character" w:styleId="939">
    <w:name w:val="正文缩进 Char"/>
    <w:next w:val="939"/>
    <w:link w:val="938"/>
    <w:qFormat/>
    <w:rPr>
      <w:rFonts w:ascii="Times New Roman" w:hAnsi="Times New Roman" w:eastAsia="宋体" w:cs="Times New Roman"/>
      <w:szCs w:val="21"/>
    </w:rPr>
  </w:style>
  <w:style w:type="paragraph" w:styleId="940">
    <w:name w:val="标题 311"/>
    <w:basedOn w:val="736"/>
    <w:next w:val="938"/>
    <w:link w:val="941"/>
    <w:qFormat/>
    <w:pPr>
      <w:keepLines/>
      <w:keepNext/>
      <w:spacing w:before="260" w:after="260" w:line="416" w:lineRule="auto"/>
      <w:outlineLvl w:val="2"/>
    </w:pPr>
    <w:rPr>
      <w:b/>
      <w:bCs/>
      <w:sz w:val="32"/>
      <w:szCs w:val="32"/>
    </w:rPr>
  </w:style>
  <w:style w:type="character" w:styleId="941">
    <w:name w:val="标题 3 Char"/>
    <w:next w:val="941"/>
    <w:link w:val="940"/>
    <w:qFormat/>
    <w:rPr>
      <w:rFonts w:ascii="Times New Roman" w:hAnsi="Times New Roman" w:eastAsia="宋体" w:cs="Times New Roman"/>
      <w:b/>
      <w:bCs/>
      <w:sz w:val="32"/>
      <w:szCs w:val="32"/>
    </w:rPr>
  </w:style>
  <w:style w:type="paragraph" w:styleId="942">
    <w:name w:val="标题 41"/>
    <w:basedOn w:val="736"/>
    <w:next w:val="938"/>
    <w:link w:val="943"/>
    <w:qFormat/>
    <w:pPr>
      <w:keepLines/>
      <w:keepNext/>
      <w:spacing w:before="280" w:after="290" w:line="376" w:lineRule="auto"/>
      <w:outlineLvl w:val="3"/>
    </w:pPr>
    <w:rPr>
      <w:rFonts w:ascii="Arial" w:hAnsi="Arial" w:eastAsia="黑体" w:cs="Arial"/>
      <w:b/>
      <w:bCs/>
      <w:sz w:val="28"/>
      <w:szCs w:val="28"/>
    </w:rPr>
  </w:style>
  <w:style w:type="character" w:styleId="943">
    <w:name w:val="标题 4 Char"/>
    <w:next w:val="943"/>
    <w:link w:val="942"/>
    <w:qFormat/>
    <w:rPr>
      <w:rFonts w:ascii="Arial" w:hAnsi="Arial" w:eastAsia="黑体" w:cs="Arial"/>
      <w:b/>
      <w:bCs/>
      <w:sz w:val="28"/>
      <w:szCs w:val="28"/>
    </w:rPr>
  </w:style>
  <w:style w:type="paragraph" w:styleId="944">
    <w:name w:val="标题 51"/>
    <w:basedOn w:val="736"/>
    <w:next w:val="938"/>
    <w:link w:val="945"/>
    <w:qFormat/>
    <w:pPr>
      <w:keepNext/>
      <w:outlineLvl w:val="4"/>
    </w:pPr>
    <w:rPr>
      <w:rFonts w:ascii="宋体"/>
      <w:color w:val="000000"/>
      <w:sz w:val="28"/>
      <w:szCs w:val="28"/>
    </w:rPr>
  </w:style>
  <w:style w:type="character" w:styleId="945">
    <w:name w:val="标题 5 Char"/>
    <w:next w:val="945"/>
    <w:link w:val="944"/>
    <w:qFormat/>
    <w:rPr>
      <w:rFonts w:ascii="宋体" w:hAnsi="Times New Roman" w:eastAsia="宋体" w:cs="Times New Roman"/>
      <w:color w:val="000000"/>
      <w:sz w:val="28"/>
      <w:szCs w:val="28"/>
    </w:rPr>
  </w:style>
  <w:style w:type="paragraph" w:styleId="946">
    <w:name w:val="标题 61"/>
    <w:basedOn w:val="736"/>
    <w:next w:val="736"/>
    <w:link w:val="947"/>
    <w:qFormat/>
    <w:pPr>
      <w:numPr>
        <w:ilvl w:val="5"/>
        <w:numId w:val="1"/>
      </w:numPr>
      <w:keepLines/>
      <w:keepNext/>
      <w:spacing w:before="240" w:after="64" w:line="320" w:lineRule="auto"/>
      <w:outlineLvl w:val="5"/>
    </w:pPr>
    <w:rPr>
      <w:rFonts w:ascii="Arial" w:hAnsi="Arial" w:eastAsia="黑体"/>
      <w:b/>
      <w:bCs/>
      <w:sz w:val="24"/>
      <w:szCs w:val="24"/>
    </w:rPr>
  </w:style>
  <w:style w:type="character" w:styleId="947">
    <w:name w:val="标题 6 Char"/>
    <w:next w:val="947"/>
    <w:link w:val="946"/>
    <w:qFormat/>
    <w:rPr>
      <w:rFonts w:ascii="Arial" w:hAnsi="Arial" w:eastAsia="黑体" w:cs="Times New Roman"/>
      <w:b/>
      <w:bCs/>
      <w:sz w:val="24"/>
      <w:szCs w:val="24"/>
    </w:rPr>
  </w:style>
  <w:style w:type="paragraph" w:styleId="948">
    <w:name w:val="标题 71"/>
    <w:basedOn w:val="736"/>
    <w:next w:val="736"/>
    <w:link w:val="949"/>
    <w:qFormat/>
    <w:pPr>
      <w:numPr>
        <w:ilvl w:val="6"/>
        <w:numId w:val="1"/>
      </w:numPr>
      <w:keepLines/>
      <w:keepNext/>
      <w:spacing w:before="240" w:after="64" w:line="320" w:lineRule="auto"/>
      <w:outlineLvl w:val="6"/>
    </w:pPr>
    <w:rPr>
      <w:b/>
      <w:bCs/>
      <w:sz w:val="24"/>
      <w:szCs w:val="24"/>
    </w:rPr>
  </w:style>
  <w:style w:type="character" w:styleId="949">
    <w:name w:val="标题 7 Char"/>
    <w:next w:val="949"/>
    <w:link w:val="948"/>
    <w:qFormat/>
    <w:rPr>
      <w:rFonts w:ascii="Times New Roman" w:hAnsi="Times New Roman" w:eastAsia="宋体" w:cs="Times New Roman"/>
      <w:b/>
      <w:bCs/>
      <w:sz w:val="24"/>
      <w:szCs w:val="24"/>
    </w:rPr>
  </w:style>
  <w:style w:type="paragraph" w:styleId="950">
    <w:name w:val="标题 81"/>
    <w:basedOn w:val="736"/>
    <w:next w:val="736"/>
    <w:link w:val="951"/>
    <w:qFormat/>
    <w:pPr>
      <w:numPr>
        <w:ilvl w:val="7"/>
        <w:numId w:val="1"/>
      </w:numPr>
      <w:keepLines/>
      <w:keepNext/>
      <w:spacing w:before="240" w:after="64" w:line="320" w:lineRule="auto"/>
      <w:outlineLvl w:val="7"/>
    </w:pPr>
    <w:rPr>
      <w:rFonts w:ascii="Arial" w:hAnsi="Arial" w:eastAsia="黑体"/>
      <w:sz w:val="24"/>
      <w:szCs w:val="24"/>
    </w:rPr>
  </w:style>
  <w:style w:type="character" w:styleId="951">
    <w:name w:val="标题 8 Char"/>
    <w:next w:val="951"/>
    <w:link w:val="950"/>
    <w:qFormat/>
    <w:rPr>
      <w:rFonts w:ascii="Arial" w:hAnsi="Arial" w:eastAsia="黑体" w:cs="Times New Roman"/>
      <w:sz w:val="24"/>
      <w:szCs w:val="24"/>
    </w:rPr>
  </w:style>
  <w:style w:type="paragraph" w:styleId="952">
    <w:name w:val="标题 91"/>
    <w:basedOn w:val="736"/>
    <w:next w:val="736"/>
    <w:link w:val="953"/>
    <w:qFormat/>
    <w:pPr>
      <w:numPr>
        <w:ilvl w:val="8"/>
        <w:numId w:val="1"/>
      </w:numPr>
      <w:keepLines/>
      <w:keepNext/>
      <w:spacing w:before="240" w:after="64" w:line="320" w:lineRule="auto"/>
      <w:outlineLvl w:val="8"/>
    </w:pPr>
    <w:rPr>
      <w:rFonts w:ascii="Arial" w:hAnsi="Arial" w:eastAsia="黑体"/>
    </w:rPr>
  </w:style>
  <w:style w:type="character" w:styleId="953">
    <w:name w:val="标题 9 Char"/>
    <w:next w:val="953"/>
    <w:link w:val="952"/>
    <w:qFormat/>
    <w:rPr>
      <w:rFonts w:ascii="Arial" w:hAnsi="Arial" w:eastAsia="黑体" w:cs="Times New Roman"/>
      <w:szCs w:val="21"/>
    </w:rPr>
  </w:style>
  <w:style w:type="character" w:styleId="954">
    <w:name w:val="默认段落字体1"/>
    <w:next w:val="954"/>
    <w:link w:val="736"/>
    <w:uiPriority w:val="1"/>
    <w:unhideWhenUsed/>
    <w:qFormat/>
  </w:style>
  <w:style w:type="table" w:styleId="955">
    <w:name w:val="普通表格11"/>
    <w:next w:val="955"/>
    <w:link w:val="736"/>
    <w:uiPriority w:val="99"/>
    <w:unhideWhenUsed/>
    <w:qFormat/>
    <w:rPr>
      <w:lang w:val="en-US" w:eastAsia="zh-CN" w:bidi="ar-SA"/>
    </w:rPr>
    <w:tblPr/>
  </w:style>
  <w:style w:type="paragraph" w:styleId="956">
    <w:name w:val="列表 31"/>
    <w:basedOn w:val="736"/>
    <w:next w:val="956"/>
    <w:link w:val="736"/>
    <w:qFormat/>
    <w:pPr>
      <w:ind w:left="100" w:hanging="200"/>
    </w:pPr>
  </w:style>
  <w:style w:type="paragraph" w:styleId="957">
    <w:name w:val="目录 71"/>
    <w:basedOn w:val="736"/>
    <w:next w:val="736"/>
    <w:link w:val="736"/>
    <w:semiHidden/>
    <w:qFormat/>
    <w:pPr>
      <w:ind w:left="1260"/>
      <w:jc w:val="left"/>
    </w:pPr>
  </w:style>
  <w:style w:type="paragraph" w:styleId="958">
    <w:name w:val="文档结构图1"/>
    <w:basedOn w:val="736"/>
    <w:next w:val="958"/>
    <w:link w:val="959"/>
    <w:semiHidden/>
    <w:qFormat/>
    <w:pPr>
      <w:shd w:val="clear" w:color="auto" w:fill="000080"/>
    </w:pPr>
  </w:style>
  <w:style w:type="character" w:styleId="959">
    <w:name w:val="文档结构图 Char"/>
    <w:next w:val="959"/>
    <w:link w:val="958"/>
    <w:semiHidden/>
    <w:qFormat/>
    <w:rPr>
      <w:rFonts w:ascii="Times New Roman" w:hAnsi="Times New Roman" w:eastAsia="宋体" w:cs="Times New Roman"/>
      <w:szCs w:val="21"/>
      <w:shd w:val="clear" w:color="auto" w:fill="000080"/>
    </w:rPr>
  </w:style>
  <w:style w:type="paragraph" w:styleId="960">
    <w:name w:val="批注文字1"/>
    <w:basedOn w:val="736"/>
    <w:next w:val="960"/>
    <w:link w:val="961"/>
    <w:semiHidden/>
    <w:qFormat/>
    <w:pPr>
      <w:jc w:val="left"/>
    </w:pPr>
  </w:style>
  <w:style w:type="character" w:styleId="961">
    <w:name w:val="批注文字 Char"/>
    <w:next w:val="961"/>
    <w:link w:val="960"/>
    <w:semiHidden/>
    <w:qFormat/>
    <w:rPr>
      <w:rFonts w:ascii="Times New Roman" w:hAnsi="Times New Roman" w:eastAsia="宋体" w:cs="Times New Roman"/>
      <w:szCs w:val="21"/>
    </w:rPr>
  </w:style>
  <w:style w:type="paragraph" w:styleId="962">
    <w:name w:val="正文文本 31"/>
    <w:basedOn w:val="736"/>
    <w:next w:val="962"/>
    <w:link w:val="963"/>
    <w:qFormat/>
    <w:rPr>
      <w:rFonts w:ascii="仿宋_GB2312" w:hAnsi="Arial" w:eastAsia="仿宋_GB2312"/>
      <w:sz w:val="32"/>
      <w:szCs w:val="32"/>
    </w:rPr>
  </w:style>
  <w:style w:type="character" w:styleId="963">
    <w:name w:val="正文文本 3 Char"/>
    <w:next w:val="963"/>
    <w:link w:val="962"/>
    <w:qFormat/>
    <w:rPr>
      <w:rFonts w:ascii="仿宋_GB2312" w:hAnsi="Arial" w:eastAsia="仿宋_GB2312" w:cs="Times New Roman"/>
      <w:sz w:val="32"/>
      <w:szCs w:val="32"/>
    </w:rPr>
  </w:style>
  <w:style w:type="paragraph" w:styleId="964">
    <w:name w:val="正文文本11"/>
    <w:basedOn w:val="736"/>
    <w:next w:val="964"/>
    <w:link w:val="965"/>
    <w:qFormat/>
    <w:rPr>
      <w:rFonts w:ascii="楷体_GB2312" w:hAnsi="Arial" w:eastAsia="楷体_GB2312"/>
      <w:sz w:val="28"/>
      <w:szCs w:val="28"/>
    </w:rPr>
  </w:style>
  <w:style w:type="character" w:styleId="965">
    <w:name w:val="正文文本 Char"/>
    <w:next w:val="965"/>
    <w:link w:val="964"/>
    <w:qFormat/>
    <w:rPr>
      <w:rFonts w:ascii="楷体_GB2312" w:hAnsi="Arial" w:eastAsia="楷体_GB2312" w:cs="Times New Roman"/>
      <w:sz w:val="28"/>
      <w:szCs w:val="28"/>
    </w:rPr>
  </w:style>
  <w:style w:type="paragraph" w:styleId="966">
    <w:name w:val="正文文本缩进1"/>
    <w:basedOn w:val="736"/>
    <w:next w:val="966"/>
    <w:link w:val="967"/>
    <w:qFormat/>
    <w:pPr>
      <w:ind w:firstLine="645"/>
    </w:pPr>
    <w:rPr>
      <w:rFonts w:ascii="楷体_GB2312" w:eastAsia="楷体_GB2312"/>
      <w:sz w:val="32"/>
      <w:szCs w:val="32"/>
    </w:rPr>
  </w:style>
  <w:style w:type="character" w:styleId="967">
    <w:name w:val="正文文本缩进 Char"/>
    <w:next w:val="967"/>
    <w:link w:val="966"/>
    <w:qFormat/>
    <w:rPr>
      <w:rFonts w:ascii="楷体_GB2312" w:hAnsi="Times New Roman" w:eastAsia="楷体_GB2312" w:cs="Times New Roman"/>
      <w:sz w:val="32"/>
      <w:szCs w:val="32"/>
    </w:rPr>
  </w:style>
  <w:style w:type="paragraph" w:styleId="968">
    <w:name w:val="列表 21"/>
    <w:basedOn w:val="736"/>
    <w:next w:val="968"/>
    <w:link w:val="736"/>
    <w:qFormat/>
    <w:pPr>
      <w:ind w:left="100" w:hanging="200"/>
    </w:pPr>
  </w:style>
  <w:style w:type="paragraph" w:styleId="969">
    <w:name w:val="目录 51"/>
    <w:basedOn w:val="736"/>
    <w:next w:val="736"/>
    <w:link w:val="736"/>
    <w:semiHidden/>
    <w:qFormat/>
    <w:pPr>
      <w:ind w:left="840"/>
      <w:jc w:val="left"/>
    </w:pPr>
  </w:style>
  <w:style w:type="paragraph" w:styleId="970">
    <w:name w:val="目录 31"/>
    <w:basedOn w:val="736"/>
    <w:next w:val="736"/>
    <w:link w:val="736"/>
    <w:semiHidden/>
    <w:qFormat/>
    <w:pPr>
      <w:ind w:left="420"/>
      <w:jc w:val="left"/>
    </w:pPr>
    <w:rPr>
      <w:i/>
      <w:iCs/>
      <w:szCs w:val="24"/>
    </w:rPr>
  </w:style>
  <w:style w:type="paragraph" w:styleId="971">
    <w:name w:val="纯文本1"/>
    <w:basedOn w:val="736"/>
    <w:next w:val="971"/>
    <w:link w:val="972"/>
    <w:qFormat/>
    <w:rPr>
      <w:rFonts w:ascii="宋体" w:hAnsi="Courier New" w:cs="Courier New"/>
    </w:rPr>
  </w:style>
  <w:style w:type="character" w:styleId="972">
    <w:name w:val="纯文本 Char"/>
    <w:next w:val="972"/>
    <w:link w:val="971"/>
    <w:qFormat/>
    <w:rPr>
      <w:rFonts w:ascii="宋体" w:hAnsi="Courier New" w:eastAsia="宋体" w:cs="Courier New"/>
      <w:szCs w:val="21"/>
    </w:rPr>
  </w:style>
  <w:style w:type="paragraph" w:styleId="973">
    <w:name w:val="目录 81"/>
    <w:basedOn w:val="736"/>
    <w:next w:val="736"/>
    <w:link w:val="736"/>
    <w:semiHidden/>
    <w:qFormat/>
    <w:pPr>
      <w:ind w:left="1470"/>
      <w:jc w:val="left"/>
    </w:pPr>
  </w:style>
  <w:style w:type="paragraph" w:styleId="974">
    <w:name w:val="日期1"/>
    <w:basedOn w:val="736"/>
    <w:next w:val="736"/>
    <w:link w:val="975"/>
    <w:qFormat/>
    <w:rPr>
      <w:sz w:val="24"/>
      <w:szCs w:val="24"/>
    </w:rPr>
  </w:style>
  <w:style w:type="character" w:styleId="975">
    <w:name w:val="日期 Char"/>
    <w:next w:val="975"/>
    <w:link w:val="974"/>
    <w:qFormat/>
    <w:rPr>
      <w:rFonts w:ascii="Times New Roman" w:hAnsi="Times New Roman" w:eastAsia="宋体" w:cs="Times New Roman"/>
      <w:sz w:val="24"/>
      <w:szCs w:val="24"/>
    </w:rPr>
  </w:style>
  <w:style w:type="paragraph" w:styleId="976">
    <w:name w:val="正文文本缩进 21"/>
    <w:basedOn w:val="736"/>
    <w:next w:val="976"/>
    <w:link w:val="977"/>
    <w:qFormat/>
    <w:pPr>
      <w:ind w:left="630" w:firstLine="645"/>
    </w:pPr>
    <w:rPr>
      <w:rFonts w:ascii="Arial" w:hAnsi="Arial" w:eastAsia="仿宋_GB2312" w:cs="Arial"/>
      <w:sz w:val="32"/>
      <w:szCs w:val="32"/>
    </w:rPr>
  </w:style>
  <w:style w:type="character" w:styleId="977">
    <w:name w:val="正文文本缩进 2 Char"/>
    <w:next w:val="977"/>
    <w:link w:val="976"/>
    <w:qFormat/>
    <w:rPr>
      <w:rFonts w:ascii="Arial" w:hAnsi="Arial" w:eastAsia="仿宋_GB2312" w:cs="Arial"/>
      <w:sz w:val="32"/>
      <w:szCs w:val="32"/>
    </w:rPr>
  </w:style>
  <w:style w:type="paragraph" w:styleId="978">
    <w:name w:val="批注框文本1"/>
    <w:basedOn w:val="736"/>
    <w:next w:val="978"/>
    <w:link w:val="979"/>
    <w:semiHidden/>
    <w:qFormat/>
    <w:rPr>
      <w:sz w:val="18"/>
      <w:szCs w:val="18"/>
    </w:rPr>
  </w:style>
  <w:style w:type="character" w:styleId="979">
    <w:name w:val="批注框文本 Char"/>
    <w:next w:val="979"/>
    <w:link w:val="978"/>
    <w:semiHidden/>
    <w:qFormat/>
    <w:rPr>
      <w:rFonts w:ascii="Times New Roman" w:hAnsi="Times New Roman" w:eastAsia="宋体" w:cs="Times New Roman"/>
      <w:sz w:val="18"/>
      <w:szCs w:val="18"/>
    </w:rPr>
  </w:style>
  <w:style w:type="paragraph" w:styleId="980">
    <w:name w:val="页脚1"/>
    <w:basedOn w:val="736"/>
    <w:next w:val="980"/>
    <w:link w:val="981"/>
    <w:qFormat/>
    <w:pPr>
      <w:jc w:val="left"/>
      <w:tabs>
        <w:tab w:val="center" w:pos="4153" w:leader="none"/>
        <w:tab w:val="right" w:pos="8306" w:leader="none"/>
      </w:tabs>
    </w:pPr>
    <w:rPr>
      <w:sz w:val="18"/>
      <w:szCs w:val="18"/>
    </w:rPr>
  </w:style>
  <w:style w:type="character" w:styleId="981">
    <w:name w:val="页脚 Char"/>
    <w:next w:val="981"/>
    <w:link w:val="980"/>
    <w:qFormat/>
    <w:rPr>
      <w:rFonts w:ascii="Times New Roman" w:hAnsi="Times New Roman" w:eastAsia="宋体" w:cs="Times New Roman"/>
      <w:sz w:val="18"/>
      <w:szCs w:val="18"/>
    </w:rPr>
  </w:style>
  <w:style w:type="paragraph" w:styleId="982">
    <w:name w:val="页眉1"/>
    <w:basedOn w:val="736"/>
    <w:next w:val="982"/>
    <w:link w:val="983"/>
    <w:qFormat/>
    <w:pPr>
      <w:jc w:val="center"/>
      <w:tabs>
        <w:tab w:val="center" w:pos="4153" w:leader="none"/>
        <w:tab w:val="right" w:pos="8306" w:leader="none"/>
      </w:tabs>
      <w:pBdr>
        <w:bottom w:val="single" w:color="000000" w:sz="6" w:space="1"/>
      </w:pBdr>
    </w:pPr>
    <w:rPr>
      <w:sz w:val="18"/>
      <w:szCs w:val="18"/>
    </w:rPr>
  </w:style>
  <w:style w:type="character" w:styleId="983">
    <w:name w:val="页眉 Char"/>
    <w:next w:val="983"/>
    <w:link w:val="982"/>
    <w:qFormat/>
    <w:rPr>
      <w:rFonts w:ascii="Times New Roman" w:hAnsi="Times New Roman" w:eastAsia="宋体" w:cs="Times New Roman"/>
      <w:sz w:val="18"/>
      <w:szCs w:val="18"/>
    </w:rPr>
  </w:style>
  <w:style w:type="paragraph" w:styleId="984">
    <w:name w:val="目录 11"/>
    <w:basedOn w:val="736"/>
    <w:next w:val="736"/>
    <w:link w:val="736"/>
    <w:semiHidden/>
    <w:qFormat/>
    <w:pPr>
      <w:jc w:val="left"/>
      <w:spacing w:before="120" w:after="120" w:line="400" w:lineRule="exact"/>
      <w:tabs>
        <w:tab w:val="right" w:pos="8720" w:leader="dot"/>
      </w:tabs>
    </w:pPr>
    <w:rPr>
      <w:rFonts w:ascii="宋体" w:hAnsi="宋体"/>
      <w:caps/>
      <w:sz w:val="24"/>
      <w:szCs w:val="24"/>
    </w:rPr>
  </w:style>
  <w:style w:type="paragraph" w:styleId="985">
    <w:name w:val="目录 41"/>
    <w:basedOn w:val="736"/>
    <w:next w:val="736"/>
    <w:link w:val="736"/>
    <w:semiHidden/>
    <w:qFormat/>
    <w:pPr>
      <w:ind w:left="630"/>
      <w:jc w:val="left"/>
    </w:pPr>
  </w:style>
  <w:style w:type="paragraph" w:styleId="986">
    <w:name w:val="列表1"/>
    <w:basedOn w:val="736"/>
    <w:next w:val="986"/>
    <w:link w:val="736"/>
    <w:qFormat/>
    <w:pPr>
      <w:ind w:left="200" w:hanging="200"/>
    </w:pPr>
  </w:style>
  <w:style w:type="paragraph" w:styleId="987">
    <w:name w:val="目录 61"/>
    <w:basedOn w:val="736"/>
    <w:next w:val="736"/>
    <w:link w:val="736"/>
    <w:semiHidden/>
    <w:qFormat/>
    <w:pPr>
      <w:ind w:left="1050"/>
      <w:jc w:val="left"/>
    </w:pPr>
  </w:style>
  <w:style w:type="paragraph" w:styleId="988">
    <w:name w:val="正文文本缩进 31"/>
    <w:basedOn w:val="736"/>
    <w:next w:val="988"/>
    <w:link w:val="989"/>
    <w:qFormat/>
    <w:pPr>
      <w:ind w:left="645" w:firstLine="645"/>
    </w:pPr>
    <w:rPr>
      <w:rFonts w:ascii="Arial" w:hAnsi="Arial" w:eastAsia="仿宋_GB2312" w:cs="Arial"/>
      <w:color w:val="ffff00"/>
      <w:sz w:val="32"/>
      <w:szCs w:val="32"/>
    </w:rPr>
  </w:style>
  <w:style w:type="character" w:styleId="989">
    <w:name w:val="正文文本缩进 3 Char"/>
    <w:next w:val="989"/>
    <w:link w:val="988"/>
    <w:qFormat/>
    <w:rPr>
      <w:rFonts w:ascii="Arial" w:hAnsi="Arial" w:eastAsia="仿宋_GB2312" w:cs="Arial"/>
      <w:color w:val="ffff00"/>
      <w:sz w:val="32"/>
      <w:szCs w:val="32"/>
    </w:rPr>
  </w:style>
  <w:style w:type="paragraph" w:styleId="990">
    <w:name w:val="图表目录1"/>
    <w:basedOn w:val="736"/>
    <w:next w:val="736"/>
    <w:link w:val="736"/>
    <w:semiHidden/>
    <w:qFormat/>
    <w:pPr>
      <w:ind w:left="840" w:hanging="420"/>
    </w:pPr>
  </w:style>
  <w:style w:type="paragraph" w:styleId="991">
    <w:name w:val="目录 21"/>
    <w:basedOn w:val="736"/>
    <w:next w:val="736"/>
    <w:link w:val="736"/>
    <w:semiHidden/>
    <w:qFormat/>
    <w:pPr>
      <w:ind w:left="210"/>
      <w:jc w:val="left"/>
    </w:pPr>
    <w:rPr>
      <w:smallCaps/>
      <w:szCs w:val="24"/>
    </w:rPr>
  </w:style>
  <w:style w:type="paragraph" w:styleId="992">
    <w:name w:val="目录 91"/>
    <w:basedOn w:val="736"/>
    <w:next w:val="736"/>
    <w:link w:val="736"/>
    <w:semiHidden/>
    <w:qFormat/>
    <w:pPr>
      <w:ind w:left="1680"/>
      <w:jc w:val="left"/>
    </w:pPr>
  </w:style>
  <w:style w:type="paragraph" w:styleId="993">
    <w:name w:val="正文文本 21"/>
    <w:basedOn w:val="736"/>
    <w:next w:val="993"/>
    <w:link w:val="994"/>
    <w:qFormat/>
    <w:pPr>
      <w:jc w:val="center"/>
      <w:widowControl/>
    </w:pPr>
    <w:rPr>
      <w:rFonts w:ascii="楷体_GB2312" w:eastAsia="楷体_GB2312"/>
      <w:sz w:val="28"/>
      <w:szCs w:val="28"/>
    </w:rPr>
  </w:style>
  <w:style w:type="character" w:styleId="994">
    <w:name w:val="正文文本 2 Char"/>
    <w:next w:val="994"/>
    <w:link w:val="993"/>
    <w:qFormat/>
    <w:rPr>
      <w:rFonts w:ascii="楷体_GB2312" w:hAnsi="Times New Roman" w:eastAsia="楷体_GB2312" w:cs="Times New Roman"/>
      <w:sz w:val="28"/>
      <w:szCs w:val="28"/>
    </w:rPr>
  </w:style>
  <w:style w:type="paragraph" w:styleId="995">
    <w:name w:val="普通(网站)1"/>
    <w:basedOn w:val="736"/>
    <w:next w:val="995"/>
    <w:link w:val="736"/>
    <w:uiPriority w:val="99"/>
    <w:qFormat/>
    <w:pPr>
      <w:jc w:val="left"/>
      <w:spacing w:before="100" w:beforeAutospacing="1" w:after="100" w:afterAutospacing="1"/>
      <w:widowControl/>
    </w:pPr>
    <w:rPr>
      <w:rFonts w:ascii="宋体" w:hAnsi="宋体" w:cs="宋体"/>
      <w:sz w:val="24"/>
      <w:szCs w:val="24"/>
    </w:rPr>
  </w:style>
  <w:style w:type="paragraph" w:styleId="996">
    <w:name w:val="索引 11"/>
    <w:basedOn w:val="736"/>
    <w:next w:val="736"/>
    <w:link w:val="736"/>
    <w:semiHidden/>
    <w:qFormat/>
    <w:pPr>
      <w:spacing w:line="240" w:lineRule="atLeast"/>
    </w:pPr>
    <w:rPr>
      <w:b/>
      <w:bCs/>
    </w:rPr>
  </w:style>
  <w:style w:type="paragraph" w:styleId="997">
    <w:name w:val="批注主题1"/>
    <w:basedOn w:val="960"/>
    <w:next w:val="960"/>
    <w:link w:val="998"/>
    <w:semiHidden/>
    <w:qFormat/>
    <w:rPr>
      <w:b/>
      <w:bCs/>
    </w:rPr>
  </w:style>
  <w:style w:type="character" w:styleId="998">
    <w:name w:val="批注主题 Char"/>
    <w:next w:val="998"/>
    <w:link w:val="997"/>
    <w:semiHidden/>
    <w:qFormat/>
    <w:rPr>
      <w:rFonts w:ascii="Times New Roman" w:hAnsi="Times New Roman" w:eastAsia="宋体" w:cs="Times New Roman"/>
      <w:b/>
      <w:bCs/>
      <w:szCs w:val="21"/>
    </w:rPr>
  </w:style>
  <w:style w:type="paragraph" w:styleId="999">
    <w:name w:val="正文首行缩进1"/>
    <w:basedOn w:val="736"/>
    <w:next w:val="999"/>
    <w:link w:val="1000"/>
    <w:qFormat/>
    <w:pPr>
      <w:ind w:firstLine="200"/>
      <w:spacing w:line="360" w:lineRule="auto"/>
    </w:pPr>
    <w:rPr>
      <w:rFonts w:ascii="仿宋_GB2312" w:eastAsia="仿宋_GB2312"/>
      <w:sz w:val="30"/>
      <w:szCs w:val="30"/>
    </w:rPr>
  </w:style>
  <w:style w:type="character" w:styleId="1000">
    <w:name w:val="正文首行缩进 Char"/>
    <w:next w:val="1000"/>
    <w:link w:val="999"/>
    <w:qFormat/>
    <w:rPr>
      <w:rFonts w:ascii="仿宋_GB2312" w:hAnsi="Times New Roman" w:eastAsia="仿宋_GB2312" w:cs="Times New Roman"/>
      <w:sz w:val="30"/>
      <w:szCs w:val="30"/>
    </w:rPr>
  </w:style>
  <w:style w:type="paragraph" w:styleId="1001">
    <w:name w:val="正文首行缩进 21"/>
    <w:basedOn w:val="966"/>
    <w:next w:val="1001"/>
    <w:link w:val="1002"/>
    <w:qFormat/>
    <w:pPr>
      <w:ind w:firstLine="420"/>
      <w:spacing w:line="360" w:lineRule="auto"/>
    </w:pPr>
    <w:rPr>
      <w:rFonts w:ascii="宋体" w:hAnsi="宋体" w:eastAsia="宋体"/>
      <w:sz w:val="21"/>
      <w:szCs w:val="20"/>
    </w:rPr>
  </w:style>
  <w:style w:type="character" w:styleId="1002">
    <w:name w:val="正文首行缩进 2 Char"/>
    <w:next w:val="1002"/>
    <w:link w:val="1001"/>
    <w:qFormat/>
    <w:rPr>
      <w:rFonts w:ascii="宋体" w:hAnsi="宋体" w:eastAsia="宋体" w:cs="Times New Roman"/>
      <w:sz w:val="32"/>
      <w:szCs w:val="20"/>
    </w:rPr>
  </w:style>
  <w:style w:type="table" w:styleId="1003">
    <w:name w:val="网格型11"/>
    <w:basedOn w:val="955"/>
    <w:next w:val="1003"/>
    <w:link w:val="736"/>
    <w:qFormat/>
    <w:pPr>
      <w:jc w:val="both"/>
      <w:widowControl w:val="off"/>
    </w:pPr>
    <w:rPr>
      <w:rFonts w:ascii="Times New Roman" w:hAnsi="Times New Roman" w:eastAsia="宋体" w:cs="Times New Roman"/>
      <w:sz w:val="20"/>
      <w:szCs w:val="20"/>
    </w:rPr>
    <w:tblPr/>
  </w:style>
  <w:style w:type="character" w:styleId="1004">
    <w:name w:val="要点1"/>
    <w:next w:val="1004"/>
    <w:link w:val="736"/>
    <w:qFormat/>
    <w:rPr>
      <w:b/>
      <w:bCs/>
    </w:rPr>
  </w:style>
  <w:style w:type="character" w:styleId="1005">
    <w:name w:val="页码1"/>
    <w:next w:val="1005"/>
    <w:link w:val="736"/>
    <w:qFormat/>
  </w:style>
  <w:style w:type="character" w:styleId="1006">
    <w:name w:val="已访问的超链接1"/>
    <w:next w:val="1006"/>
    <w:link w:val="736"/>
    <w:qFormat/>
    <w:rPr>
      <w:color w:val="800080"/>
      <w:u w:val="single"/>
    </w:rPr>
  </w:style>
  <w:style w:type="character" w:styleId="1007">
    <w:name w:val="超链接1"/>
    <w:next w:val="1007"/>
    <w:link w:val="736"/>
    <w:qFormat/>
    <w:rPr>
      <w:color w:val="0000ff"/>
      <w:u w:val="single"/>
    </w:rPr>
  </w:style>
  <w:style w:type="character" w:styleId="1008">
    <w:name w:val="批注引用1"/>
    <w:next w:val="1008"/>
    <w:link w:val="736"/>
    <w:semiHidden/>
    <w:qFormat/>
    <w:rPr>
      <w:sz w:val="21"/>
      <w:szCs w:val="21"/>
    </w:rPr>
  </w:style>
  <w:style w:type="paragraph" w:styleId="1009">
    <w:name w:val="正文文本1"/>
    <w:basedOn w:val="736"/>
    <w:next w:val="736"/>
    <w:link w:val="736"/>
    <w:semiHidden/>
    <w:qFormat/>
    <w:rPr>
      <w:rFonts w:ascii="Arial" w:hAnsi="Arial" w:eastAsia="Arial" w:cs="Arial"/>
      <w:sz w:val="21"/>
      <w:szCs w:val="21"/>
      <w:lang w:val="en-US" w:eastAsia="en-US" w:bidi="ar-SA"/>
    </w:rPr>
  </w:style>
  <w:style w:type="paragraph" w:styleId="1010">
    <w:name w:val="正文文本12"/>
    <w:basedOn w:val="736"/>
    <w:next w:val="1010"/>
    <w:link w:val="736"/>
    <w:uiPriority w:val="1"/>
    <w:qFormat/>
    <w:pPr>
      <w:ind w:left="120"/>
    </w:pPr>
    <w:rPr>
      <w:rFonts w:ascii="宋体" w:hAnsi="宋体" w:eastAsia="宋体" w:cs="宋体"/>
      <w:sz w:val="21"/>
      <w:szCs w:val="21"/>
      <w:lang w:val="zh-CN" w:eastAsia="zh-CN" w:bidi="zh-CN"/>
    </w:rPr>
  </w:style>
  <w:style w:type="character" w:styleId="1011">
    <w:name w:val="font5 Char"/>
    <w:next w:val="1011"/>
    <w:link w:val="736"/>
    <w:qFormat/>
    <w:rPr>
      <w:rFonts w:ascii="宋体" w:hAnsi="宋体" w:eastAsia="宋体"/>
      <w:sz w:val="28"/>
      <w:szCs w:val="28"/>
      <w:lang w:val="en-US" w:eastAsia="zh-CN" w:bidi="ar-SA"/>
    </w:rPr>
  </w:style>
  <w:style w:type="character" w:styleId="1012">
    <w:name w:val="二级目录 Char"/>
    <w:next w:val="1012"/>
    <w:link w:val="1013"/>
    <w:qFormat/>
    <w:rPr>
      <w:b/>
      <w:sz w:val="30"/>
      <w:szCs w:val="28"/>
    </w:rPr>
  </w:style>
  <w:style w:type="paragraph" w:styleId="1013">
    <w:name w:val="二级目录"/>
    <w:next w:val="736"/>
    <w:link w:val="1012"/>
    <w:qFormat/>
    <w:pPr>
      <w:numPr>
        <w:ilvl w:val="0"/>
        <w:numId w:val="2"/>
      </w:numPr>
      <w:tabs>
        <w:tab w:val="left" w:pos="907" w:leader="none"/>
        <w:tab w:val="left" w:pos="1145" w:leader="none"/>
      </w:tabs>
      <w:outlineLvl w:val="1"/>
    </w:pPr>
    <w:rPr>
      <w:b/>
      <w:sz w:val="30"/>
      <w:szCs w:val="28"/>
      <w:lang w:val="en-US" w:eastAsia="zh-CN" w:bidi="ar-SA"/>
    </w:rPr>
  </w:style>
  <w:style w:type="character" w:styleId="1014">
    <w:name w:val="列出段落 Char"/>
    <w:next w:val="1014"/>
    <w:link w:val="1015"/>
    <w:qFormat/>
    <w:rPr>
      <w:rFonts w:ascii="Calibri" w:hAnsi="Calibri"/>
      <w:sz w:val="24"/>
      <w:szCs w:val="24"/>
      <w:lang w:eastAsia="en-US" w:bidi="en-US"/>
    </w:rPr>
  </w:style>
  <w:style w:type="paragraph" w:styleId="1015">
    <w:name w:val="列出段落1"/>
    <w:basedOn w:val="736"/>
    <w:next w:val="1015"/>
    <w:link w:val="1014"/>
    <w:qFormat/>
    <w:pPr>
      <w:contextualSpacing/>
      <w:ind w:left="720"/>
      <w:jc w:val="left"/>
      <w:widowControl/>
    </w:pPr>
    <w:rPr>
      <w:rFonts w:ascii="Calibri" w:hAnsi="Calibri" w:eastAsia="宋体" w:cs="Times New Roman"/>
      <w:sz w:val="24"/>
      <w:szCs w:val="24"/>
      <w:lang w:eastAsia="en-US" w:bidi="en-US"/>
    </w:rPr>
  </w:style>
  <w:style w:type="paragraph" w:styleId="1016">
    <w:name w:val="Body Text(ch)"/>
    <w:basedOn w:val="736"/>
    <w:next w:val="964"/>
    <w:link w:val="736"/>
    <w:qFormat/>
    <w:pPr>
      <w:spacing w:after="120"/>
    </w:pPr>
    <w:rPr>
      <w:rFonts w:ascii="宋体" w:hAnsi="Arial"/>
      <w:bCs/>
      <w:iCs/>
      <w:szCs w:val="24"/>
    </w:rPr>
  </w:style>
  <w:style w:type="paragraph" w:styleId="1017">
    <w:name w:val="xl27"/>
    <w:basedOn w:val="736"/>
    <w:next w:val="1017"/>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6"/>
    <w:basedOn w:val="736"/>
    <w:next w:val="1018"/>
    <w:link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9">
    <w:name w:val="Char"/>
    <w:basedOn w:val="736"/>
    <w:next w:val="1019"/>
    <w:link w:val="736"/>
    <w:qFormat/>
    <w:pPr>
      <w:ind w:firstLine="200"/>
      <w:tabs>
        <w:tab w:val="left" w:pos="360" w:leader="none"/>
      </w:tabs>
    </w:pPr>
    <w:rPr>
      <w:sz w:val="28"/>
      <w:szCs w:val="30"/>
    </w:rPr>
  </w:style>
  <w:style w:type="paragraph" w:styleId="1020">
    <w:name w:val=" Char"/>
    <w:basedOn w:val="958"/>
    <w:next w:val="1020"/>
    <w:link w:val="736"/>
    <w:qFormat/>
    <w:rPr>
      <w:rFonts w:ascii="Tahoma" w:hAnsi="Tahoma"/>
      <w:sz w:val="24"/>
      <w:szCs w:val="24"/>
    </w:rPr>
  </w:style>
  <w:style w:type="paragraph" w:styleId="1021">
    <w:name w:val="普通正文"/>
    <w:basedOn w:val="736"/>
    <w:next w:val="1021"/>
    <w:link w:val="736"/>
    <w:qFormat/>
    <w:pPr>
      <w:ind w:firstLine="480"/>
      <w:jc w:val="left"/>
      <w:spacing w:before="120" w:after="120" w:line="360" w:lineRule="auto"/>
    </w:pPr>
    <w:rPr>
      <w:rFonts w:ascii="Arial" w:hAnsi="Arial"/>
      <w:sz w:val="24"/>
      <w:szCs w:val="24"/>
    </w:rPr>
  </w:style>
  <w:style w:type="paragraph" w:styleId="1022">
    <w:name w:val="table_lines"/>
    <w:basedOn w:val="736"/>
    <w:next w:val="1022"/>
    <w:link w:val="736"/>
    <w:qFormat/>
    <w:pPr>
      <w:jc w:val="left"/>
      <w:widowControl/>
    </w:pPr>
    <w:rPr>
      <w:sz w:val="20"/>
      <w:szCs w:val="20"/>
      <w:lang w:val="de-DE" w:eastAsia="de-DE"/>
    </w:rPr>
  </w:style>
  <w:style w:type="paragraph" w:styleId="1023">
    <w:name w:val="附录1"/>
    <w:next w:val="1023"/>
    <w:link w:val="736"/>
    <w:qFormat/>
    <w:pPr>
      <w:ind w:left="907" w:hanging="907"/>
      <w:spacing w:before="240" w:line="600" w:lineRule="atLeast"/>
      <w:tabs>
        <w:tab w:val="left" w:pos="907" w:leader="none"/>
      </w:tabs>
    </w:pPr>
    <w:rPr>
      <w:b/>
      <w:i/>
      <w:sz w:val="28"/>
      <w:lang w:val="en-US" w:eastAsia="zh-CN" w:bidi="ar-SA"/>
    </w:rPr>
  </w:style>
  <w:style w:type="paragraph" w:styleId="1024">
    <w:name w:val="font7"/>
    <w:basedOn w:val="736"/>
    <w:next w:val="1024"/>
    <w:link w:val="736"/>
    <w:qFormat/>
    <w:pPr>
      <w:jc w:val="left"/>
      <w:spacing w:before="100" w:beforeAutospacing="1" w:after="100" w:afterAutospacing="1"/>
      <w:widowControl/>
    </w:pPr>
    <w:rPr>
      <w:rFonts w:hint="eastAsia" w:ascii="宋体" w:hAnsi="宋体"/>
      <w:sz w:val="18"/>
      <w:szCs w:val="18"/>
    </w:rPr>
  </w:style>
  <w:style w:type="paragraph" w:styleId="1025">
    <w:name w:val=" Char Char Char Char"/>
    <w:basedOn w:val="958"/>
    <w:next w:val="1025"/>
    <w:link w:val="736"/>
    <w:qFormat/>
    <w:pPr>
      <w:spacing w:line="360" w:lineRule="auto"/>
    </w:pPr>
    <w:rPr>
      <w:rFonts w:ascii="Tahoma" w:hAnsi="Tahoma"/>
      <w:sz w:val="24"/>
      <w:szCs w:val="24"/>
    </w:rPr>
  </w:style>
  <w:style w:type="paragraph" w:styleId="1026">
    <w:name w:val="列出段落"/>
    <w:basedOn w:val="736"/>
    <w:next w:val="1026"/>
    <w:link w:val="736"/>
    <w:qFormat/>
    <w:pPr>
      <w:contextualSpacing/>
      <w:ind w:left="720"/>
      <w:jc w:val="left"/>
      <w:widowControl/>
    </w:pPr>
    <w:rPr>
      <w:rFonts w:ascii="Calibri" w:hAnsi="Calibri"/>
      <w:sz w:val="24"/>
      <w:szCs w:val="24"/>
      <w:lang w:eastAsia="en-US" w:bidi="en-US"/>
    </w:rPr>
  </w:style>
  <w:style w:type="paragraph" w:styleId="1027">
    <w:name w:val="4"/>
    <w:basedOn w:val="736"/>
    <w:next w:val="988"/>
    <w:link w:val="736"/>
    <w:qFormat/>
    <w:pPr>
      <w:ind w:firstLine="420"/>
      <w:spacing w:line="360" w:lineRule="auto"/>
    </w:pPr>
    <w:rPr>
      <w:color w:val="ff0000"/>
      <w:sz w:val="24"/>
      <w:szCs w:val="24"/>
    </w:rPr>
  </w:style>
  <w:style w:type="paragraph" w:styleId="1028">
    <w:name w:val="普通 (Web)"/>
    <w:basedOn w:val="736"/>
    <w:next w:val="1028"/>
    <w:link w:val="736"/>
    <w:qFormat/>
    <w:pPr>
      <w:jc w:val="left"/>
      <w:spacing w:before="100" w:beforeAutospacing="1" w:after="100" w:afterAutospacing="1"/>
      <w:widowControl/>
    </w:pPr>
    <w:rPr>
      <w:rFonts w:ascii="宋体" w:hAnsi="宋体"/>
      <w:sz w:val="24"/>
      <w:szCs w:val="24"/>
    </w:rPr>
  </w:style>
  <w:style w:type="paragraph" w:styleId="1029">
    <w:name w:val=" Char Char Char Char Char Char Char Char Char Char"/>
    <w:basedOn w:val="736"/>
    <w:next w:val="1029"/>
    <w:link w:val="736"/>
    <w:qFormat/>
    <w:pPr>
      <w:spacing w:line="360" w:lineRule="auto"/>
    </w:pPr>
    <w:rPr>
      <w:sz w:val="24"/>
      <w:szCs w:val="20"/>
    </w:rPr>
  </w:style>
  <w:style w:type="paragraph" w:styleId="1030">
    <w:name w:val="样式1"/>
    <w:basedOn w:val="736"/>
    <w:next w:val="1030"/>
    <w:link w:val="736"/>
    <w:qFormat/>
    <w:pPr>
      <w:numPr>
        <w:ilvl w:val="0"/>
        <w:numId w:val="3"/>
      </w:numPr>
      <w:tabs>
        <w:tab w:val="left" w:pos="709" w:leader="none"/>
      </w:tabs>
    </w:pPr>
    <w:rPr>
      <w:rFonts w:ascii="宋体" w:hAnsi="宋体"/>
    </w:rPr>
  </w:style>
  <w:style w:type="paragraph" w:styleId="1031">
    <w:name w:val="font6"/>
    <w:basedOn w:val="736"/>
    <w:next w:val="1031"/>
    <w:link w:val="736"/>
    <w:qFormat/>
    <w:pPr>
      <w:jc w:val="left"/>
      <w:spacing w:before="100" w:beforeAutospacing="1" w:after="100" w:afterAutospacing="1"/>
      <w:widowControl/>
    </w:pPr>
    <w:rPr>
      <w:rFonts w:hint="eastAsia" w:ascii="宋体" w:hAnsi="宋体"/>
      <w:sz w:val="28"/>
      <w:szCs w:val="28"/>
      <w:u w:val="single"/>
    </w:rPr>
  </w:style>
  <w:style w:type="paragraph" w:styleId="1032">
    <w:name w:val="xl25"/>
    <w:basedOn w:val="736"/>
    <w:next w:val="1032"/>
    <w:link w:val="73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name w:val="图标"/>
    <w:basedOn w:val="736"/>
    <w:next w:val="736"/>
    <w:link w:val="73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name w:val="标题3"/>
    <w:basedOn w:val="736"/>
    <w:next w:val="736"/>
    <w:link w:val="736"/>
    <w:qFormat/>
    <w:pPr>
      <w:ind w:firstLine="624"/>
      <w:spacing w:line="590" w:lineRule="atLeast"/>
    </w:pPr>
    <w:rPr>
      <w:rFonts w:ascii="方正黑体_GBK" w:eastAsia="方正黑体_GBK"/>
      <w:sz w:val="32"/>
      <w:szCs w:val="32"/>
    </w:rPr>
  </w:style>
  <w:style w:type="paragraph" w:styleId="1035">
    <w:name w:val="xl24"/>
    <w:basedOn w:val="736"/>
    <w:next w:val="1035"/>
    <w:link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name w:val="xl29"/>
    <w:basedOn w:val="736"/>
    <w:next w:val="1036"/>
    <w:link w:val="73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7">
    <w:name w:val="Char Char Char Char Char Char Char Char"/>
    <w:basedOn w:val="736"/>
    <w:next w:val="1037"/>
    <w:link w:val="736"/>
    <w:qFormat/>
    <w:pPr>
      <w:jc w:val="left"/>
      <w:spacing w:after="160" w:line="240" w:lineRule="exact"/>
      <w:widowControl/>
    </w:pPr>
    <w:rPr>
      <w:rFonts w:ascii="Verdana" w:hAnsi="Verdana"/>
      <w:sz w:val="20"/>
      <w:szCs w:val="20"/>
      <w:lang w:eastAsia="en-US"/>
    </w:rPr>
  </w:style>
  <w:style w:type="paragraph" w:styleId="1038">
    <w:name w:val="xl28"/>
    <w:basedOn w:val="736"/>
    <w:next w:val="1038"/>
    <w:link w:val="73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9">
    <w:name w:val=" Char Char Char Char Char Char Char Char"/>
    <w:basedOn w:val="736"/>
    <w:next w:val="1039"/>
    <w:link w:val="736"/>
    <w:qFormat/>
    <w:pPr>
      <w:jc w:val="left"/>
      <w:spacing w:after="160" w:line="240" w:lineRule="exact"/>
      <w:widowControl/>
    </w:pPr>
    <w:rPr>
      <w:rFonts w:ascii="Verdana" w:hAnsi="Verdana"/>
      <w:sz w:val="20"/>
      <w:szCs w:val="20"/>
      <w:lang w:eastAsia="en-US"/>
    </w:rPr>
  </w:style>
  <w:style w:type="paragraph" w:styleId="1040">
    <w:name w:val="xl30"/>
    <w:basedOn w:val="736"/>
    <w:next w:val="1040"/>
    <w:link w:val="736"/>
    <w:qFormat/>
    <w:pPr>
      <w:jc w:val="center"/>
      <w:spacing w:before="100" w:beforeAutospacing="1" w:after="100" w:afterAutospacing="1"/>
      <w:widowControl/>
    </w:pPr>
    <w:rPr>
      <w:rFonts w:ascii="宋体" w:hAnsi="宋体"/>
      <w:b/>
      <w:bCs/>
      <w:sz w:val="36"/>
      <w:szCs w:val="36"/>
    </w:rPr>
  </w:style>
  <w:style w:type="paragraph" w:styleId="1041">
    <w:name w:val="Char Char Char Char"/>
    <w:basedOn w:val="958"/>
    <w:next w:val="1041"/>
    <w:link w:val="736"/>
    <w:qFormat/>
    <w:pPr>
      <w:spacing w:line="360" w:lineRule="auto"/>
    </w:pPr>
    <w:rPr>
      <w:rFonts w:ascii="Tahoma" w:hAnsi="Tahoma"/>
      <w:sz w:val="24"/>
      <w:szCs w:val="24"/>
    </w:rPr>
  </w:style>
  <w:style w:type="paragraph" w:styleId="1042">
    <w:name w:val="table_1stline"/>
    <w:basedOn w:val="736"/>
    <w:next w:val="1042"/>
    <w:link w:val="736"/>
    <w:qFormat/>
    <w:pPr>
      <w:jc w:val="left"/>
      <w:spacing w:before="120"/>
      <w:widowControl/>
    </w:pPr>
    <w:rPr>
      <w:bCs/>
      <w:sz w:val="20"/>
      <w:szCs w:val="20"/>
      <w:lang w:val="de-DE" w:eastAsia="de-DE"/>
    </w:rPr>
  </w:style>
  <w:style w:type="paragraph" w:styleId="1043">
    <w:name w:val="font5"/>
    <w:basedOn w:val="736"/>
    <w:next w:val="1043"/>
    <w:link w:val="736"/>
    <w:qFormat/>
    <w:pPr>
      <w:jc w:val="left"/>
      <w:spacing w:before="100" w:beforeAutospacing="1" w:after="100" w:afterAutospacing="1"/>
      <w:widowControl/>
    </w:pPr>
    <w:rPr>
      <w:rFonts w:hint="eastAsia" w:ascii="宋体" w:hAnsi="宋体"/>
      <w:sz w:val="28"/>
      <w:szCs w:val="28"/>
    </w:rPr>
  </w:style>
  <w:style w:type="paragraph" w:styleId="1044">
    <w:name w:val="标题1"/>
    <w:basedOn w:val="736"/>
    <w:next w:val="736"/>
    <w:link w:val="73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5">
    <w:name w:val="修订"/>
    <w:next w:val="1045"/>
    <w:link w:val="736"/>
    <w:uiPriority w:val="99"/>
    <w:semiHidden/>
    <w:qFormat/>
    <w:rPr>
      <w:sz w:val="21"/>
      <w:szCs w:val="21"/>
      <w:lang w:val="en-US" w:eastAsia="zh-CN" w:bidi="ar-SA"/>
    </w:rPr>
  </w:style>
  <w:style w:type="paragraph" w:styleId="1046">
    <w:name w:val="无间隔"/>
    <w:next w:val="1046"/>
    <w:link w:val="736"/>
    <w:uiPriority w:val="99"/>
    <w:qFormat/>
    <w:pPr>
      <w:jc w:val="both"/>
      <w:widowControl w:val="off"/>
    </w:pPr>
    <w:rPr>
      <w:sz w:val="21"/>
      <w:szCs w:val="21"/>
      <w:lang w:val="en-US" w:eastAsia="zh-CN" w:bidi="ar-SA"/>
    </w:rPr>
  </w:style>
  <w:style w:type="paragraph" w:styleId="1047">
    <w:name w:val="正文文本 211"/>
    <w:basedOn w:val="736"/>
    <w:next w:val="1047"/>
    <w:link w:val="736"/>
    <w:uiPriority w:val="99"/>
    <w:qFormat/>
    <w:pPr>
      <w:jc w:val="center"/>
    </w:pPr>
    <w:rPr>
      <w:b/>
      <w:bCs/>
      <w:sz w:val="20"/>
      <w:szCs w:val="20"/>
    </w:rPr>
  </w:style>
  <w:style w:type="table" w:styleId="1048">
    <w:name w:val="Table Normal_0"/>
    <w:next w:val="1048"/>
    <w:link w:val="736"/>
    <w:qFormat/>
    <w:rPr>
      <w:lang w:val="en-US" w:eastAsia="zh-CN" w:bidi="ar-SA"/>
    </w:rPr>
    <w:tblPr/>
  </w:style>
  <w:style w:type="character" w:styleId="1049">
    <w:name w:val="font71"/>
    <w:next w:val="1049"/>
    <w:link w:val="736"/>
    <w:qFormat/>
    <w:rPr>
      <w:rFonts w:hint="eastAsia" w:ascii="仿宋" w:hAnsi="仿宋" w:eastAsia="仿宋" w:cs="仿宋"/>
      <w:color w:val="000000"/>
      <w:sz w:val="24"/>
      <w:szCs w:val="24"/>
      <w:u w:val="single"/>
    </w:rPr>
  </w:style>
  <w:style w:type="character" w:styleId="1050">
    <w:name w:val="font41"/>
    <w:next w:val="1050"/>
    <w:link w:val="736"/>
    <w:qFormat/>
    <w:rPr>
      <w:rFonts w:hint="eastAsia" w:ascii="仿宋" w:hAnsi="仿宋" w:eastAsia="仿宋" w:cs="仿宋"/>
      <w:color w:val="000000"/>
      <w:sz w:val="24"/>
      <w:szCs w:val="24"/>
      <w:u w:val="none"/>
    </w:rPr>
  </w:style>
  <w:style w:type="character" w:styleId="1051">
    <w:name w:val="font81"/>
    <w:next w:val="1051"/>
    <w:link w:val="736"/>
    <w:qFormat/>
    <w:rPr>
      <w:rFonts w:hint="eastAsia" w:ascii="宋体" w:hAnsi="宋体" w:eastAsia="宋体" w:cs="宋体"/>
      <w:color w:val="000000"/>
      <w:sz w:val="24"/>
      <w:szCs w:val="24"/>
      <w:u w:val="single"/>
    </w:rPr>
  </w:style>
  <w:style w:type="paragraph" w:styleId="1052">
    <w:name w:val="Table Paragraph"/>
    <w:basedOn w:val="736"/>
    <w:next w:val="1052"/>
    <w:link w:val="736"/>
    <w:uiPriority w:val="1"/>
    <w:qFormat/>
    <w:pPr>
      <w:jc w:val="left"/>
    </w:pPr>
    <w:rPr>
      <w:rFonts w:ascii="宋体" w:hAnsi="宋体" w:eastAsia="宋体" w:cs="宋体"/>
      <w:sz w:val="22"/>
      <w:szCs w:val="22"/>
      <w:lang w:val="zh-CN" w:bidi="zh-CN"/>
    </w:rPr>
  </w:style>
  <w:style w:type="table" w:styleId="1053">
    <w:name w:val="网格型1"/>
    <w:basedOn w:val="1054"/>
    <w:next w:val="1053"/>
    <w:link w:val="736"/>
    <w:qFormat/>
    <w:pPr>
      <w:jc w:val="both"/>
      <w:widowControl w:val="off"/>
    </w:pPr>
    <w:tblPr/>
  </w:style>
  <w:style w:type="table" w:styleId="1054">
    <w:name w:val="普通表格1"/>
    <w:next w:val="1054"/>
    <w:link w:val="736"/>
    <w:semiHidden/>
    <w:qFormat/>
    <w:rPr>
      <w:lang w:val="en-US" w:eastAsia="zh-CN" w:bidi="ar-SA"/>
    </w:rPr>
    <w:tblPr/>
  </w:style>
  <w:style w:type="paragraph" w:styleId="1055">
    <w:name w:val="首行缩进"/>
    <w:basedOn w:val="736"/>
    <w:next w:val="1055"/>
    <w:link w:val="736"/>
    <w:qFormat/>
    <w:pPr>
      <w:ind w:firstLine="480"/>
    </w:pPr>
    <w:rPr>
      <w:lang w:val="zh-CN"/>
    </w:rPr>
  </w:style>
  <w:style w:type="paragraph" w:styleId="1056">
    <w:name w:val="标题 31"/>
    <w:basedOn w:val="736"/>
    <w:next w:val="736"/>
    <w:link w:val="736"/>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7">
    <w:name w:val="正文缩进1"/>
    <w:basedOn w:val="736"/>
    <w:next w:val="1057"/>
    <w:link w:val="736"/>
    <w:qFormat/>
    <w:pPr>
      <w:ind w:firstLine="420"/>
      <w:spacing w:line="360" w:lineRule="auto"/>
    </w:pPr>
    <w:rPr>
      <w:sz w:val="24"/>
    </w:rPr>
  </w:style>
  <w:style w:type="table" w:styleId="1058">
    <w:name w:val="Table Normal"/>
    <w:next w:val="1058"/>
    <w:link w:val="736"/>
    <w:qFormat/>
    <w:rPr>
      <w:lang w:val="en-US" w:eastAsia="zh-CN" w:bidi="ar-SA"/>
    </w:rPr>
    <w:tblPr/>
  </w:style>
  <w:style w:type="character" w:styleId="1059" w:default="1">
    <w:name w:val="Default Paragraph Font"/>
    <w:uiPriority w:val="1"/>
    <w:semiHidden/>
    <w:unhideWhenUsed/>
  </w:style>
  <w:style w:type="numbering" w:styleId="1060" w:default="1">
    <w:name w:val="No List"/>
    <w:uiPriority w:val="99"/>
    <w:semiHidden/>
    <w:unhideWhenUsed/>
  </w:style>
  <w:style w:type="table" w:styleId="1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李鼎</cp:lastModifiedBy>
  <cp:revision>8</cp:revision>
  <dcterms:created xsi:type="dcterms:W3CDTF">2025-09-16T08:55:00Z</dcterms:created>
  <dcterms:modified xsi:type="dcterms:W3CDTF">2025-09-30T04:26:27Z</dcterms:modified>
  <cp:version>1048576</cp:version>
</cp:coreProperties>
</file>